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E28D1" w14:textId="77777777" w:rsidR="00D81E7A" w:rsidRDefault="00342614">
      <w:pPr>
        <w:pStyle w:val="1"/>
        <w:numPr>
          <w:ilvl w:val="0"/>
          <w:numId w:val="0"/>
        </w:numPr>
        <w:spacing w:beforeLines="0" w:before="0" w:afterLines="0" w:after="0" w:line="360" w:lineRule="auto"/>
        <w:jc w:val="center"/>
        <w:rPr>
          <w:rFonts w:asciiTheme="minorEastAsia" w:eastAsiaTheme="minorEastAsia" w:hAnsiTheme="minorEastAsia" w:hint="eastAsia"/>
          <w:sz w:val="32"/>
          <w:szCs w:val="32"/>
        </w:rPr>
      </w:pPr>
      <w:bookmarkStart w:id="0" w:name="_Toc25700"/>
      <w:r>
        <w:rPr>
          <w:rFonts w:asciiTheme="minorEastAsia" w:eastAsiaTheme="minorEastAsia" w:hAnsiTheme="minorEastAsia" w:hint="eastAsia"/>
          <w:sz w:val="32"/>
          <w:szCs w:val="32"/>
        </w:rPr>
        <w:t>新版知识产权系统简明操作说明</w:t>
      </w:r>
    </w:p>
    <w:p w14:paraId="3350A947" w14:textId="77777777" w:rsidR="00D81E7A" w:rsidRDefault="00342614">
      <w:pPr>
        <w:pStyle w:val="1"/>
        <w:numPr>
          <w:ilvl w:val="0"/>
          <w:numId w:val="0"/>
        </w:numPr>
        <w:spacing w:beforeLines="0" w:before="0" w:afterLines="0" w:after="0" w:line="360" w:lineRule="auto"/>
        <w:jc w:val="center"/>
        <w:rPr>
          <w:rFonts w:asciiTheme="minorEastAsia" w:eastAsiaTheme="minorEastAsia" w:hAnsiTheme="minorEastAsia" w:hint="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（</w:t>
      </w:r>
      <w:r>
        <w:rPr>
          <w:rFonts w:asciiTheme="minorEastAsia" w:eastAsiaTheme="minorEastAsia" w:hAnsiTheme="minorEastAsia" w:hint="eastAsia"/>
          <w:sz w:val="32"/>
          <w:szCs w:val="32"/>
        </w:rPr>
        <w:t>2025-12-18</w:t>
      </w:r>
      <w:r>
        <w:rPr>
          <w:rFonts w:asciiTheme="minorEastAsia" w:eastAsiaTheme="minorEastAsia" w:hAnsiTheme="minorEastAsia" w:hint="eastAsia"/>
          <w:sz w:val="32"/>
          <w:szCs w:val="32"/>
        </w:rPr>
        <w:t>）</w:t>
      </w:r>
    </w:p>
    <w:p w14:paraId="387AC9FB" w14:textId="77777777" w:rsidR="00D81E7A" w:rsidRDefault="00D81E7A">
      <w:pPr>
        <w:pStyle w:val="a0"/>
        <w:rPr>
          <w:rFonts w:eastAsia="黑体" w:hint="eastAsia"/>
        </w:rPr>
      </w:pPr>
    </w:p>
    <w:p w14:paraId="59A37D12" w14:textId="77777777" w:rsidR="00D81E7A" w:rsidRDefault="00342614">
      <w:pPr>
        <w:pStyle w:val="a0"/>
        <w:ind w:firstLine="562"/>
        <w:rPr>
          <w:rFonts w:eastAsia="黑体" w:hint="eastAsia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一、系统登录</w:t>
      </w:r>
      <w:bookmarkEnd w:id="0"/>
    </w:p>
    <w:p w14:paraId="7002020A" w14:textId="77777777" w:rsidR="00D81E7A" w:rsidRDefault="00342614">
      <w:pPr>
        <w:pStyle w:val="a0"/>
        <w:spacing w:before="0" w:after="0"/>
        <w:rPr>
          <w:rFonts w:asciiTheme="minorEastAsia" w:eastAsiaTheme="minorEastAsia" w:hAnsiTheme="minorEastAsia" w:hint="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1.</w:t>
      </w:r>
      <w:r>
        <w:rPr>
          <w:rFonts w:asciiTheme="minorEastAsia" w:eastAsiaTheme="minorEastAsia" w:hAnsiTheme="minorEastAsia"/>
          <w:szCs w:val="24"/>
        </w:rPr>
        <w:t>网址：</w:t>
      </w:r>
      <w:hyperlink r:id="rId8" w:anchor="/login，" w:history="1">
        <w:r>
          <w:rPr>
            <w:rStyle w:val="afb"/>
            <w:rFonts w:asciiTheme="minorEastAsia" w:eastAsiaTheme="minorEastAsia" w:hAnsiTheme="minorEastAsia"/>
          </w:rPr>
          <w:t>https://ips.nuaa.edu.cn/fvue/#/login</w:t>
        </w:r>
        <w:r>
          <w:rPr>
            <w:rStyle w:val="afb"/>
            <w:rFonts w:asciiTheme="minorEastAsia" w:eastAsiaTheme="minorEastAsia" w:hAnsiTheme="minorEastAsia" w:hint="eastAsia"/>
          </w:rPr>
          <w:t>，</w:t>
        </w:r>
      </w:hyperlink>
      <w:r>
        <w:rPr>
          <w:rFonts w:asciiTheme="minorEastAsia" w:eastAsiaTheme="minorEastAsia" w:hAnsiTheme="minorEastAsia" w:hint="eastAsia"/>
          <w:szCs w:val="24"/>
        </w:rPr>
        <w:t>统一身份认证登录</w:t>
      </w:r>
      <w:r>
        <w:rPr>
          <w:rFonts w:asciiTheme="minorEastAsia" w:eastAsiaTheme="minorEastAsia" w:hAnsiTheme="minorEastAsia" w:hint="eastAsia"/>
          <w:szCs w:val="24"/>
        </w:rPr>
        <w:t>;</w:t>
      </w:r>
      <w:r>
        <w:rPr>
          <w:rFonts w:asciiTheme="minorEastAsia" w:eastAsiaTheme="minorEastAsia" w:hAnsiTheme="minorEastAsia" w:hint="eastAsia"/>
          <w:szCs w:val="24"/>
        </w:rPr>
        <w:t>登录后可在右上角查看</w:t>
      </w:r>
      <w:r>
        <w:rPr>
          <w:rFonts w:asciiTheme="minorEastAsia" w:eastAsiaTheme="minorEastAsia" w:hAnsiTheme="minorEastAsia" w:hint="eastAsia"/>
          <w:szCs w:val="24"/>
        </w:rPr>
        <w:t>/</w:t>
      </w:r>
      <w:r>
        <w:rPr>
          <w:rFonts w:asciiTheme="minorEastAsia" w:eastAsiaTheme="minorEastAsia" w:hAnsiTheme="minorEastAsia" w:hint="eastAsia"/>
          <w:szCs w:val="24"/>
        </w:rPr>
        <w:t>切换当前角色，并进行对应角色的功能操作。或通过科研系统首页专利申请快捷图标进入。</w:t>
      </w:r>
    </w:p>
    <w:p w14:paraId="1815260F" w14:textId="77777777" w:rsidR="00D81E7A" w:rsidRDefault="00D81E7A">
      <w:pPr>
        <w:pStyle w:val="a0"/>
        <w:spacing w:before="0" w:after="0"/>
        <w:rPr>
          <w:rFonts w:asciiTheme="minorEastAsia" w:eastAsiaTheme="minorEastAsia" w:hAnsiTheme="minorEastAsia" w:hint="eastAsia"/>
          <w:szCs w:val="24"/>
        </w:rPr>
      </w:pPr>
    </w:p>
    <w:p w14:paraId="7E61BAA1" w14:textId="77777777" w:rsidR="00D81E7A" w:rsidRDefault="00342614">
      <w:pPr>
        <w:pStyle w:val="a0"/>
        <w:ind w:firstLine="562"/>
        <w:rPr>
          <w:rFonts w:eastAsia="黑体" w:hint="eastAsia"/>
          <w:b/>
          <w:sz w:val="28"/>
          <w:szCs w:val="28"/>
        </w:rPr>
      </w:pPr>
      <w:bookmarkStart w:id="1" w:name="_Toc19914"/>
      <w:r>
        <w:rPr>
          <w:rFonts w:eastAsia="黑体" w:hint="eastAsia"/>
          <w:b/>
          <w:sz w:val="28"/>
          <w:szCs w:val="28"/>
        </w:rPr>
        <w:t xml:space="preserve"> </w:t>
      </w:r>
      <w:bookmarkStart w:id="2" w:name="OLE_LINK11"/>
      <w:r>
        <w:rPr>
          <w:rFonts w:eastAsia="黑体" w:hint="eastAsia"/>
          <w:b/>
          <w:sz w:val="28"/>
          <w:szCs w:val="28"/>
        </w:rPr>
        <w:t>二、专利申请及证书上传</w:t>
      </w:r>
    </w:p>
    <w:bookmarkEnd w:id="2"/>
    <w:p w14:paraId="0641A0A3" w14:textId="77777777" w:rsidR="00D81E7A" w:rsidRDefault="00342614">
      <w:pPr>
        <w:pStyle w:val="a0"/>
        <w:spacing w:before="0" w:after="0"/>
        <w:ind w:firstLineChars="0"/>
        <w:rPr>
          <w:rFonts w:asciiTheme="minorEastAsia" w:eastAsiaTheme="minorEastAsia" w:hAnsiTheme="minorEastAsia" w:hint="eastAsia"/>
          <w:szCs w:val="24"/>
        </w:rPr>
      </w:pPr>
      <w:r>
        <w:rPr>
          <w:rFonts w:asciiTheme="minorEastAsia" w:eastAsiaTheme="minorEastAsia" w:hAnsiTheme="minorEastAsia" w:hint="eastAsia"/>
          <w:b/>
          <w:szCs w:val="24"/>
        </w:rPr>
        <w:t>【</w:t>
      </w:r>
      <w:r>
        <w:rPr>
          <w:rFonts w:asciiTheme="minorEastAsia" w:eastAsiaTheme="minorEastAsia" w:hAnsiTheme="minorEastAsia" w:hint="eastAsia"/>
          <w:b/>
          <w:szCs w:val="24"/>
        </w:rPr>
        <w:t>1.</w:t>
      </w:r>
      <w:r>
        <w:rPr>
          <w:rFonts w:asciiTheme="minorEastAsia" w:eastAsiaTheme="minorEastAsia" w:hAnsiTheme="minorEastAsia" w:hint="eastAsia"/>
          <w:b/>
          <w:szCs w:val="24"/>
        </w:rPr>
        <w:t>专利提案申请】</w:t>
      </w:r>
      <w:bookmarkStart w:id="3" w:name="OLE_LINK2"/>
      <w:bookmarkStart w:id="4" w:name="OLE_LINK1"/>
      <w:r>
        <w:rPr>
          <w:rFonts w:asciiTheme="minorEastAsia" w:eastAsiaTheme="minorEastAsia" w:hAnsiTheme="minorEastAsia" w:hint="eastAsia"/>
          <w:szCs w:val="24"/>
        </w:rPr>
        <w:t>专利申请前的审批流程，</w:t>
      </w:r>
      <w:bookmarkStart w:id="5" w:name="OLE_LINK7"/>
      <w:bookmarkStart w:id="6" w:name="OLE_LINK13"/>
      <w:bookmarkStart w:id="7" w:name="OLE_LINK12"/>
      <w:r>
        <w:rPr>
          <w:rFonts w:asciiTheme="minorEastAsia" w:eastAsiaTheme="minorEastAsia" w:hAnsiTheme="minorEastAsia" w:hint="eastAsia"/>
          <w:szCs w:val="24"/>
        </w:rPr>
        <w:t>进入“专利全流程</w:t>
      </w:r>
      <w:r>
        <w:rPr>
          <w:rFonts w:asciiTheme="minorEastAsia" w:eastAsiaTheme="minorEastAsia" w:hAnsiTheme="minorEastAsia" w:hint="eastAsia"/>
          <w:szCs w:val="24"/>
        </w:rPr>
        <w:t>-</w:t>
      </w:r>
      <w:r>
        <w:rPr>
          <w:rFonts w:asciiTheme="minorEastAsia" w:eastAsiaTheme="minorEastAsia" w:hAnsiTheme="minorEastAsia" w:hint="eastAsia"/>
          <w:szCs w:val="24"/>
        </w:rPr>
        <w:t>专利提案申请”，右上角“新增”</w:t>
      </w:r>
      <w:bookmarkStart w:id="8" w:name="OLE_LINK3"/>
      <w:bookmarkStart w:id="9" w:name="OLE_LINK4"/>
      <w:bookmarkEnd w:id="3"/>
      <w:bookmarkEnd w:id="4"/>
      <w:bookmarkEnd w:id="5"/>
      <w:bookmarkEnd w:id="6"/>
      <w:r>
        <w:rPr>
          <w:rFonts w:asciiTheme="minorEastAsia" w:eastAsiaTheme="minorEastAsia" w:hAnsiTheme="minorEastAsia" w:hint="eastAsia"/>
          <w:szCs w:val="24"/>
        </w:rPr>
        <w:t>；</w:t>
      </w:r>
      <w:bookmarkEnd w:id="7"/>
      <w:bookmarkEnd w:id="8"/>
      <w:bookmarkEnd w:id="9"/>
    </w:p>
    <w:p w14:paraId="1EBC414B" w14:textId="77777777" w:rsidR="00D81E7A" w:rsidRDefault="00342614">
      <w:pPr>
        <w:pStyle w:val="a0"/>
        <w:spacing w:before="0" w:after="0"/>
        <w:ind w:firstLineChars="0"/>
        <w:rPr>
          <w:rFonts w:asciiTheme="minorEastAsia" w:eastAsiaTheme="minorEastAsia" w:hAnsiTheme="minorEastAsia" w:hint="eastAsia"/>
          <w:szCs w:val="24"/>
        </w:rPr>
      </w:pPr>
      <w:bookmarkStart w:id="10" w:name="OLE_LINK6"/>
      <w:bookmarkStart w:id="11" w:name="OLE_LINK5"/>
      <w:r>
        <w:rPr>
          <w:rFonts w:asciiTheme="minorEastAsia" w:eastAsiaTheme="minorEastAsia" w:hAnsiTheme="minorEastAsia"/>
          <w:b/>
          <w:szCs w:val="24"/>
        </w:rPr>
        <w:t>【</w:t>
      </w:r>
      <w:r>
        <w:rPr>
          <w:rFonts w:asciiTheme="minorEastAsia" w:eastAsiaTheme="minorEastAsia" w:hAnsiTheme="minorEastAsia" w:hint="eastAsia"/>
          <w:b/>
          <w:szCs w:val="24"/>
        </w:rPr>
        <w:t>2</w:t>
      </w:r>
      <w:r>
        <w:rPr>
          <w:rFonts w:asciiTheme="minorEastAsia" w:eastAsiaTheme="minorEastAsia" w:hAnsiTheme="minorEastAsia" w:hint="eastAsia"/>
          <w:b/>
          <w:szCs w:val="24"/>
        </w:rPr>
        <w:t>填写申请号</w:t>
      </w:r>
      <w:r>
        <w:rPr>
          <w:rFonts w:asciiTheme="minorEastAsia" w:eastAsiaTheme="minorEastAsia" w:hAnsiTheme="minorEastAsia"/>
          <w:b/>
          <w:szCs w:val="24"/>
        </w:rPr>
        <w:t>】</w:t>
      </w:r>
      <w:bookmarkEnd w:id="10"/>
      <w:bookmarkEnd w:id="11"/>
      <w:r>
        <w:rPr>
          <w:rFonts w:asciiTheme="minorEastAsia" w:eastAsiaTheme="minorEastAsia" w:hAnsiTheme="minorEastAsia" w:hint="eastAsia"/>
          <w:szCs w:val="24"/>
        </w:rPr>
        <w:t>获得专利受理通知后填写申请号，</w:t>
      </w:r>
      <w:bookmarkStart w:id="12" w:name="OLE_LINK8"/>
      <w:r>
        <w:rPr>
          <w:rFonts w:asciiTheme="minorEastAsia" w:eastAsiaTheme="minorEastAsia" w:hAnsiTheme="minorEastAsia" w:hint="eastAsia"/>
          <w:szCs w:val="24"/>
        </w:rPr>
        <w:t>进入</w:t>
      </w:r>
      <w:bookmarkStart w:id="13" w:name="OLE_LINK16"/>
      <w:r>
        <w:rPr>
          <w:rFonts w:asciiTheme="minorEastAsia" w:eastAsiaTheme="minorEastAsia" w:hAnsiTheme="minorEastAsia" w:hint="eastAsia"/>
          <w:szCs w:val="24"/>
        </w:rPr>
        <w:t>“专利全流程管理</w:t>
      </w:r>
      <w:r>
        <w:rPr>
          <w:rFonts w:asciiTheme="minorEastAsia" w:eastAsiaTheme="minorEastAsia" w:hAnsiTheme="minorEastAsia" w:hint="eastAsia"/>
          <w:szCs w:val="24"/>
        </w:rPr>
        <w:t>-</w:t>
      </w:r>
      <w:r>
        <w:rPr>
          <w:rFonts w:asciiTheme="minorEastAsia" w:eastAsiaTheme="minorEastAsia" w:hAnsiTheme="minorEastAsia" w:hint="eastAsia"/>
          <w:szCs w:val="24"/>
        </w:rPr>
        <w:t>专利申请”</w:t>
      </w:r>
      <w:bookmarkEnd w:id="12"/>
      <w:r>
        <w:rPr>
          <w:rFonts w:asciiTheme="minorEastAsia" w:eastAsiaTheme="minorEastAsia" w:hAnsiTheme="minorEastAsia" w:hint="eastAsia"/>
          <w:szCs w:val="24"/>
        </w:rPr>
        <w:t>，</w:t>
      </w:r>
      <w:bookmarkEnd w:id="13"/>
      <w:r>
        <w:rPr>
          <w:rFonts w:asciiTheme="minorEastAsia" w:eastAsiaTheme="minorEastAsia" w:hAnsiTheme="minorEastAsia" w:hint="eastAsia"/>
          <w:szCs w:val="24"/>
        </w:rPr>
        <w:t>找到对应记录填写申请号信息；</w:t>
      </w:r>
      <w:bookmarkStart w:id="14" w:name="OLE_LINK9"/>
      <w:bookmarkEnd w:id="1"/>
      <w:r>
        <w:rPr>
          <w:rFonts w:asciiTheme="minorEastAsia" w:eastAsiaTheme="minorEastAsia" w:hAnsiTheme="minorEastAsia"/>
          <w:szCs w:val="24"/>
        </w:rPr>
        <w:t>入库专利的公开、授权、终止等法律状态将实现自动同步更新；</w:t>
      </w:r>
      <w:bookmarkEnd w:id="14"/>
    </w:p>
    <w:p w14:paraId="372196F0" w14:textId="77777777" w:rsidR="00D81E7A" w:rsidRDefault="00342614">
      <w:pPr>
        <w:pStyle w:val="a0"/>
        <w:spacing w:before="0" w:after="0"/>
        <w:ind w:firstLineChars="0"/>
        <w:rPr>
          <w:rFonts w:asciiTheme="minorEastAsia" w:eastAsiaTheme="minorEastAsia" w:hAnsiTheme="minorEastAsia" w:hint="eastAsia"/>
          <w:szCs w:val="24"/>
        </w:rPr>
      </w:pPr>
      <w:r>
        <w:rPr>
          <w:rFonts w:asciiTheme="minorEastAsia" w:eastAsiaTheme="minorEastAsia" w:hAnsiTheme="minorEastAsia" w:hint="eastAsia"/>
          <w:b/>
          <w:szCs w:val="24"/>
        </w:rPr>
        <w:t>【</w:t>
      </w:r>
      <w:r>
        <w:rPr>
          <w:rFonts w:asciiTheme="minorEastAsia" w:eastAsiaTheme="minorEastAsia" w:hAnsiTheme="minorEastAsia" w:hint="eastAsia"/>
          <w:b/>
          <w:szCs w:val="24"/>
        </w:rPr>
        <w:t>3</w:t>
      </w:r>
      <w:r>
        <w:rPr>
          <w:rFonts w:asciiTheme="minorEastAsia" w:eastAsiaTheme="minorEastAsia" w:hAnsiTheme="minorEastAsia" w:hint="eastAsia"/>
          <w:b/>
          <w:szCs w:val="24"/>
        </w:rPr>
        <w:t>公开数据认领】</w:t>
      </w:r>
      <w:r>
        <w:rPr>
          <w:rFonts w:asciiTheme="minorEastAsia" w:eastAsiaTheme="minorEastAsia" w:hAnsiTheme="minorEastAsia" w:hint="eastAsia"/>
          <w:szCs w:val="24"/>
        </w:rPr>
        <w:t>相关人员未在第</w:t>
      </w:r>
      <w:r>
        <w:rPr>
          <w:rFonts w:asciiTheme="minorEastAsia" w:eastAsiaTheme="minorEastAsia" w:hAnsiTheme="minorEastAsia" w:hint="eastAsia"/>
          <w:szCs w:val="24"/>
        </w:rPr>
        <w:t>2</w:t>
      </w:r>
      <w:r>
        <w:rPr>
          <w:rFonts w:asciiTheme="minorEastAsia" w:eastAsiaTheme="minorEastAsia" w:hAnsiTheme="minorEastAsia" w:hint="eastAsia"/>
          <w:szCs w:val="24"/>
        </w:rPr>
        <w:t>步填写申请号，专利信息公开后，系统进行推送认领。推送规则：中国专利按同名同姓推送、国外专利全量推送。进入“专利全流程管理</w:t>
      </w:r>
      <w:r>
        <w:rPr>
          <w:rFonts w:asciiTheme="minorEastAsia" w:eastAsiaTheme="minorEastAsia" w:hAnsiTheme="minorEastAsia" w:hint="eastAsia"/>
          <w:szCs w:val="24"/>
        </w:rPr>
        <w:t>-</w:t>
      </w:r>
      <w:r>
        <w:rPr>
          <w:rFonts w:asciiTheme="minorEastAsia" w:eastAsiaTheme="minorEastAsia" w:hAnsiTheme="minorEastAsia" w:hint="eastAsia"/>
          <w:szCs w:val="24"/>
        </w:rPr>
        <w:t>专利认领”，认领时需与相关审批记录进行关联；</w:t>
      </w:r>
    </w:p>
    <w:p w14:paraId="1EA853F9" w14:textId="77777777" w:rsidR="00D81E7A" w:rsidRDefault="00342614">
      <w:pPr>
        <w:pStyle w:val="a0"/>
        <w:spacing w:before="0" w:after="0"/>
        <w:ind w:firstLineChars="0"/>
        <w:rPr>
          <w:rFonts w:asciiTheme="minorEastAsia" w:eastAsiaTheme="minorEastAsia" w:hAnsiTheme="minorEastAsia" w:hint="eastAsia"/>
          <w:b/>
          <w:szCs w:val="24"/>
          <w:u w:val="single"/>
        </w:rPr>
      </w:pPr>
      <w:bookmarkStart w:id="15" w:name="OLE_LINK10"/>
      <w:r>
        <w:rPr>
          <w:rFonts w:asciiTheme="minorEastAsia" w:eastAsiaTheme="minorEastAsia" w:hAnsiTheme="minorEastAsia" w:hint="eastAsia"/>
          <w:szCs w:val="24"/>
        </w:rPr>
        <w:t>【</w:t>
      </w:r>
      <w:r>
        <w:rPr>
          <w:rFonts w:asciiTheme="minorEastAsia" w:eastAsiaTheme="minorEastAsia" w:hAnsiTheme="minorEastAsia" w:hint="eastAsia"/>
          <w:b/>
          <w:szCs w:val="24"/>
        </w:rPr>
        <w:t>4.</w:t>
      </w:r>
      <w:r>
        <w:rPr>
          <w:rFonts w:asciiTheme="minorEastAsia" w:eastAsiaTheme="minorEastAsia" w:hAnsiTheme="minorEastAsia" w:hint="eastAsia"/>
          <w:b/>
          <w:szCs w:val="24"/>
        </w:rPr>
        <w:t>专利证书上传</w:t>
      </w:r>
      <w:r>
        <w:rPr>
          <w:rFonts w:asciiTheme="minorEastAsia" w:eastAsiaTheme="minorEastAsia" w:hAnsiTheme="minorEastAsia" w:hint="eastAsia"/>
          <w:szCs w:val="24"/>
        </w:rPr>
        <w:t>】系统自动监控</w:t>
      </w:r>
      <w:r>
        <w:rPr>
          <w:rFonts w:asciiTheme="minorEastAsia" w:eastAsiaTheme="minorEastAsia" w:hAnsiTheme="minorEastAsia"/>
          <w:szCs w:val="24"/>
        </w:rPr>
        <w:t>入库专利的法律状态，自动获取授权状态后将</w:t>
      </w:r>
      <w:r>
        <w:rPr>
          <w:rFonts w:asciiTheme="minorEastAsia" w:eastAsiaTheme="minorEastAsia" w:hAnsiTheme="minorEastAsia" w:hint="eastAsia"/>
          <w:szCs w:val="24"/>
        </w:rPr>
        <w:t>发起“专利证书上传与审批”流程。</w:t>
      </w:r>
      <w:r>
        <w:rPr>
          <w:rFonts w:asciiTheme="minorEastAsia" w:eastAsiaTheme="minorEastAsia" w:hAnsiTheme="minorEastAsia" w:hint="eastAsia"/>
          <w:b/>
          <w:szCs w:val="24"/>
          <w:u w:val="single"/>
        </w:rPr>
        <w:t>发明人可进入个人工作台</w:t>
      </w:r>
      <w:r>
        <w:rPr>
          <w:rFonts w:asciiTheme="minorEastAsia" w:eastAsiaTheme="minorEastAsia" w:hAnsiTheme="minorEastAsia" w:hint="eastAsia"/>
          <w:b/>
          <w:szCs w:val="24"/>
          <w:u w:val="single"/>
        </w:rPr>
        <w:t>-</w:t>
      </w:r>
      <w:r>
        <w:rPr>
          <w:rFonts w:asciiTheme="minorEastAsia" w:eastAsiaTheme="minorEastAsia" w:hAnsiTheme="minorEastAsia" w:hint="eastAsia"/>
          <w:b/>
          <w:szCs w:val="24"/>
          <w:u w:val="single"/>
        </w:rPr>
        <w:t>流程中心</w:t>
      </w:r>
      <w:r>
        <w:rPr>
          <w:rFonts w:asciiTheme="minorEastAsia" w:eastAsiaTheme="minorEastAsia" w:hAnsiTheme="minorEastAsia" w:hint="eastAsia"/>
          <w:b/>
          <w:szCs w:val="24"/>
          <w:u w:val="single"/>
        </w:rPr>
        <w:t>-</w:t>
      </w:r>
      <w:r>
        <w:rPr>
          <w:rFonts w:asciiTheme="minorEastAsia" w:eastAsiaTheme="minorEastAsia" w:hAnsiTheme="minorEastAsia" w:hint="eastAsia"/>
          <w:b/>
          <w:szCs w:val="24"/>
          <w:u w:val="single"/>
        </w:rPr>
        <w:t>专利证书上传与审批，选中对应授权专利，上</w:t>
      </w:r>
      <w:proofErr w:type="gramStart"/>
      <w:r>
        <w:rPr>
          <w:rFonts w:asciiTheme="minorEastAsia" w:eastAsiaTheme="minorEastAsia" w:hAnsiTheme="minorEastAsia" w:hint="eastAsia"/>
          <w:b/>
          <w:szCs w:val="24"/>
          <w:u w:val="single"/>
        </w:rPr>
        <w:t>传专利</w:t>
      </w:r>
      <w:proofErr w:type="gramEnd"/>
      <w:r>
        <w:rPr>
          <w:rFonts w:asciiTheme="minorEastAsia" w:eastAsiaTheme="minorEastAsia" w:hAnsiTheme="minorEastAsia" w:hint="eastAsia"/>
          <w:b/>
          <w:szCs w:val="24"/>
          <w:u w:val="single"/>
        </w:rPr>
        <w:t>证书以及填写对应证书编号。</w:t>
      </w:r>
    </w:p>
    <w:bookmarkEnd w:id="15"/>
    <w:p w14:paraId="3AAA48AE" w14:textId="77777777" w:rsidR="00D81E7A" w:rsidRDefault="00342614">
      <w:pPr>
        <w:pStyle w:val="a0"/>
        <w:ind w:firstLine="562"/>
        <w:rPr>
          <w:rFonts w:eastAsia="黑体" w:hint="eastAsia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</w:t>
      </w:r>
      <w:bookmarkStart w:id="16" w:name="_Toc18109"/>
      <w:r>
        <w:rPr>
          <w:rFonts w:eastAsia="黑体" w:hint="eastAsia"/>
          <w:b/>
          <w:sz w:val="28"/>
          <w:szCs w:val="28"/>
        </w:rPr>
        <w:t>软件著作权</w:t>
      </w:r>
      <w:bookmarkStart w:id="17" w:name="_Toc11427"/>
      <w:bookmarkEnd w:id="16"/>
      <w:r>
        <w:rPr>
          <w:rFonts w:eastAsia="黑体" w:hint="eastAsia"/>
          <w:b/>
          <w:sz w:val="28"/>
          <w:szCs w:val="28"/>
        </w:rPr>
        <w:t>申请及证书上传</w:t>
      </w:r>
    </w:p>
    <w:p w14:paraId="31B31128" w14:textId="77777777" w:rsidR="00D81E7A" w:rsidRDefault="00342614">
      <w:pPr>
        <w:pStyle w:val="a0"/>
        <w:spacing w:before="0" w:after="0"/>
        <w:ind w:firstLineChars="0"/>
        <w:rPr>
          <w:rFonts w:asciiTheme="minorEastAsia" w:eastAsiaTheme="minorEastAsia" w:hAnsiTheme="minorEastAsia" w:hint="eastAsia"/>
          <w:szCs w:val="24"/>
        </w:rPr>
      </w:pPr>
      <w:r>
        <w:rPr>
          <w:rFonts w:asciiTheme="minorEastAsia" w:eastAsiaTheme="minorEastAsia" w:hAnsiTheme="minorEastAsia" w:hint="eastAsia"/>
          <w:b/>
          <w:szCs w:val="24"/>
        </w:rPr>
        <w:t>【</w:t>
      </w:r>
      <w:r>
        <w:rPr>
          <w:rFonts w:asciiTheme="minorEastAsia" w:eastAsiaTheme="minorEastAsia" w:hAnsiTheme="minorEastAsia" w:hint="eastAsia"/>
          <w:b/>
          <w:szCs w:val="24"/>
        </w:rPr>
        <w:t>1.</w:t>
      </w:r>
      <w:r>
        <w:rPr>
          <w:rFonts w:asciiTheme="minorEastAsia" w:eastAsiaTheme="minorEastAsia" w:hAnsiTheme="minorEastAsia" w:hint="eastAsia"/>
          <w:b/>
          <w:szCs w:val="24"/>
        </w:rPr>
        <w:t>软著申请审批】</w:t>
      </w:r>
      <w:bookmarkEnd w:id="17"/>
      <w:r>
        <w:rPr>
          <w:rFonts w:asciiTheme="minorEastAsia" w:eastAsiaTheme="minorEastAsia" w:hAnsiTheme="minorEastAsia" w:hint="eastAsia"/>
          <w:szCs w:val="24"/>
        </w:rPr>
        <w:t>即</w:t>
      </w:r>
      <w:proofErr w:type="gramStart"/>
      <w:r>
        <w:rPr>
          <w:rFonts w:asciiTheme="minorEastAsia" w:eastAsiaTheme="minorEastAsia" w:hAnsiTheme="minorEastAsia" w:hint="eastAsia"/>
          <w:szCs w:val="24"/>
        </w:rPr>
        <w:t>软著申请</w:t>
      </w:r>
      <w:proofErr w:type="gramEnd"/>
      <w:r>
        <w:rPr>
          <w:rFonts w:asciiTheme="minorEastAsia" w:eastAsiaTheme="minorEastAsia" w:hAnsiTheme="minorEastAsia" w:hint="eastAsia"/>
          <w:szCs w:val="24"/>
        </w:rPr>
        <w:t>前的审批流程，进入“软件著作权</w:t>
      </w:r>
      <w:r>
        <w:rPr>
          <w:rFonts w:asciiTheme="minorEastAsia" w:eastAsiaTheme="minorEastAsia" w:hAnsiTheme="minorEastAsia" w:hint="eastAsia"/>
          <w:szCs w:val="24"/>
        </w:rPr>
        <w:t>-</w:t>
      </w:r>
      <w:r>
        <w:rPr>
          <w:rFonts w:asciiTheme="minorEastAsia" w:eastAsiaTheme="minorEastAsia" w:hAnsiTheme="minorEastAsia" w:hint="eastAsia"/>
          <w:szCs w:val="24"/>
        </w:rPr>
        <w:t>软件著作权管理”，右上角“新增”；</w:t>
      </w:r>
    </w:p>
    <w:p w14:paraId="3DA5EC1F" w14:textId="77777777" w:rsidR="00D81E7A" w:rsidRDefault="00342614">
      <w:pPr>
        <w:pStyle w:val="a0"/>
        <w:spacing w:before="0" w:after="0"/>
        <w:ind w:firstLineChars="0"/>
        <w:rPr>
          <w:rFonts w:asciiTheme="minorEastAsia" w:eastAsiaTheme="minorEastAsia" w:hAnsiTheme="minorEastAsia" w:hint="eastAsia"/>
          <w:b/>
          <w:szCs w:val="24"/>
        </w:rPr>
      </w:pPr>
      <w:r>
        <w:rPr>
          <w:rFonts w:asciiTheme="minorEastAsia" w:eastAsiaTheme="minorEastAsia" w:hAnsiTheme="minorEastAsia" w:hint="eastAsia"/>
          <w:b/>
          <w:szCs w:val="24"/>
        </w:rPr>
        <w:t>【</w:t>
      </w:r>
      <w:r>
        <w:rPr>
          <w:rFonts w:asciiTheme="minorEastAsia" w:eastAsiaTheme="minorEastAsia" w:hAnsiTheme="minorEastAsia" w:hint="eastAsia"/>
          <w:b/>
          <w:szCs w:val="24"/>
        </w:rPr>
        <w:t>2.</w:t>
      </w:r>
      <w:r>
        <w:rPr>
          <w:rFonts w:asciiTheme="minorEastAsia" w:eastAsiaTheme="minorEastAsia" w:hAnsiTheme="minorEastAsia" w:hint="eastAsia"/>
          <w:b/>
          <w:szCs w:val="24"/>
        </w:rPr>
        <w:t>软著补登证书】</w:t>
      </w:r>
      <w:proofErr w:type="gramStart"/>
      <w:r>
        <w:rPr>
          <w:rFonts w:asciiTheme="minorEastAsia" w:eastAsiaTheme="minorEastAsia" w:hAnsiTheme="minorEastAsia" w:hint="eastAsia"/>
          <w:szCs w:val="24"/>
        </w:rPr>
        <w:t>软著申请</w:t>
      </w:r>
      <w:proofErr w:type="gramEnd"/>
      <w:r>
        <w:rPr>
          <w:rFonts w:asciiTheme="minorEastAsia" w:eastAsiaTheme="minorEastAsia" w:hAnsiTheme="minorEastAsia" w:hint="eastAsia"/>
          <w:szCs w:val="24"/>
        </w:rPr>
        <w:t>一般均会获得证书，系统在第</w:t>
      </w:r>
      <w:r>
        <w:rPr>
          <w:rFonts w:asciiTheme="minorEastAsia" w:eastAsiaTheme="minorEastAsia" w:hAnsiTheme="minorEastAsia" w:hint="eastAsia"/>
          <w:szCs w:val="24"/>
        </w:rPr>
        <w:t>1</w:t>
      </w:r>
      <w:r>
        <w:rPr>
          <w:rFonts w:asciiTheme="minorEastAsia" w:eastAsiaTheme="minorEastAsia" w:hAnsiTheme="minorEastAsia" w:hint="eastAsia"/>
          <w:szCs w:val="24"/>
        </w:rPr>
        <w:t>步审批通过会后即发起“软著证书补登流程”流程。</w:t>
      </w:r>
      <w:r>
        <w:rPr>
          <w:rFonts w:asciiTheme="minorEastAsia" w:eastAsiaTheme="minorEastAsia" w:hAnsiTheme="minorEastAsia" w:hint="eastAsia"/>
          <w:b/>
          <w:szCs w:val="24"/>
        </w:rPr>
        <w:t>发明人可进入个人工作台</w:t>
      </w:r>
      <w:r>
        <w:rPr>
          <w:rFonts w:asciiTheme="minorEastAsia" w:eastAsiaTheme="minorEastAsia" w:hAnsiTheme="minorEastAsia" w:hint="eastAsia"/>
          <w:b/>
          <w:szCs w:val="24"/>
        </w:rPr>
        <w:t>-</w:t>
      </w:r>
      <w:r>
        <w:rPr>
          <w:rFonts w:asciiTheme="minorEastAsia" w:eastAsiaTheme="minorEastAsia" w:hAnsiTheme="minorEastAsia" w:hint="eastAsia"/>
          <w:b/>
          <w:szCs w:val="24"/>
        </w:rPr>
        <w:t>流程中心</w:t>
      </w:r>
      <w:r>
        <w:rPr>
          <w:rFonts w:asciiTheme="minorEastAsia" w:eastAsiaTheme="minorEastAsia" w:hAnsiTheme="minorEastAsia" w:hint="eastAsia"/>
          <w:b/>
          <w:szCs w:val="24"/>
        </w:rPr>
        <w:t>-</w:t>
      </w:r>
      <w:r>
        <w:rPr>
          <w:rFonts w:asciiTheme="minorEastAsia" w:eastAsiaTheme="minorEastAsia" w:hAnsiTheme="minorEastAsia" w:hint="eastAsia"/>
          <w:b/>
          <w:szCs w:val="24"/>
        </w:rPr>
        <w:t>软件</w:t>
      </w:r>
      <w:r>
        <w:rPr>
          <w:rFonts w:asciiTheme="minorEastAsia" w:eastAsiaTheme="minorEastAsia" w:hAnsiTheme="minorEastAsia" w:hint="eastAsia"/>
          <w:b/>
          <w:szCs w:val="24"/>
        </w:rPr>
        <w:lastRenderedPageBreak/>
        <w:t>著作权申请，选中</w:t>
      </w:r>
      <w:proofErr w:type="gramStart"/>
      <w:r>
        <w:rPr>
          <w:rFonts w:asciiTheme="minorEastAsia" w:eastAsiaTheme="minorEastAsia" w:hAnsiTheme="minorEastAsia" w:hint="eastAsia"/>
          <w:b/>
          <w:szCs w:val="24"/>
        </w:rPr>
        <w:t>对应软著信息</w:t>
      </w:r>
      <w:proofErr w:type="gramEnd"/>
      <w:r>
        <w:rPr>
          <w:rFonts w:asciiTheme="minorEastAsia" w:eastAsiaTheme="minorEastAsia" w:hAnsiTheme="minorEastAsia" w:hint="eastAsia"/>
          <w:b/>
          <w:szCs w:val="24"/>
        </w:rPr>
        <w:t>，点“审批”上传证书以及填写对应证书编号。</w:t>
      </w:r>
    </w:p>
    <w:p w14:paraId="21602AC5" w14:textId="77777777" w:rsidR="00D81E7A" w:rsidRDefault="00D81E7A">
      <w:pPr>
        <w:pStyle w:val="a0"/>
        <w:spacing w:before="0" w:after="0"/>
        <w:ind w:firstLineChars="0"/>
        <w:rPr>
          <w:rFonts w:asciiTheme="minorEastAsia" w:eastAsiaTheme="minorEastAsia" w:hAnsiTheme="minorEastAsia" w:hint="eastAsia"/>
          <w:szCs w:val="24"/>
        </w:rPr>
      </w:pPr>
    </w:p>
    <w:p w14:paraId="01558250" w14:textId="77777777" w:rsidR="00D81E7A" w:rsidRDefault="00342614">
      <w:pPr>
        <w:pStyle w:val="a0"/>
        <w:ind w:firstLine="562"/>
        <w:rPr>
          <w:rFonts w:eastAsia="黑体" w:hint="eastAsia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四、标准信息审核流程</w:t>
      </w:r>
    </w:p>
    <w:p w14:paraId="4874FA20" w14:textId="77777777" w:rsidR="00D81E7A" w:rsidRDefault="00342614">
      <w:pPr>
        <w:pStyle w:val="a0"/>
        <w:spacing w:before="0" w:after="0"/>
        <w:ind w:firstLine="482"/>
        <w:rPr>
          <w:rFonts w:asciiTheme="minorEastAsia" w:eastAsiaTheme="minorEastAsia" w:hAnsiTheme="minorEastAsia" w:hint="eastAsia"/>
          <w:szCs w:val="24"/>
        </w:rPr>
      </w:pPr>
      <w:bookmarkStart w:id="18" w:name="_Toc28154"/>
      <w:r>
        <w:rPr>
          <w:rFonts w:asciiTheme="minorEastAsia" w:eastAsiaTheme="minorEastAsia" w:hAnsiTheme="minorEastAsia" w:hint="eastAsia"/>
          <w:b/>
          <w:szCs w:val="24"/>
        </w:rPr>
        <w:t>【</w:t>
      </w:r>
      <w:r>
        <w:rPr>
          <w:rFonts w:asciiTheme="minorEastAsia" w:eastAsiaTheme="minorEastAsia" w:hAnsiTheme="minorEastAsia" w:hint="eastAsia"/>
          <w:b/>
          <w:szCs w:val="24"/>
        </w:rPr>
        <w:t>1.</w:t>
      </w:r>
      <w:r>
        <w:rPr>
          <w:rFonts w:asciiTheme="minorEastAsia" w:eastAsiaTheme="minorEastAsia" w:hAnsiTheme="minorEastAsia" w:hint="eastAsia"/>
          <w:b/>
          <w:szCs w:val="24"/>
        </w:rPr>
        <w:t>新增标准信息</w:t>
      </w:r>
      <w:bookmarkEnd w:id="18"/>
      <w:r>
        <w:rPr>
          <w:rFonts w:asciiTheme="minorEastAsia" w:eastAsiaTheme="minorEastAsia" w:hAnsiTheme="minorEastAsia" w:hint="eastAsia"/>
          <w:b/>
          <w:szCs w:val="24"/>
        </w:rPr>
        <w:t>在】</w:t>
      </w:r>
      <w:r>
        <w:rPr>
          <w:rFonts w:asciiTheme="minorEastAsia" w:eastAsiaTheme="minorEastAsia" w:hAnsiTheme="minorEastAsia" w:hint="eastAsia"/>
          <w:szCs w:val="24"/>
        </w:rPr>
        <w:t>在“其他知识产权</w:t>
      </w:r>
      <w:r>
        <w:rPr>
          <w:rFonts w:asciiTheme="minorEastAsia" w:eastAsiaTheme="minorEastAsia" w:hAnsiTheme="minorEastAsia" w:hint="eastAsia"/>
          <w:szCs w:val="24"/>
        </w:rPr>
        <w:t>-</w:t>
      </w:r>
      <w:r>
        <w:rPr>
          <w:rFonts w:asciiTheme="minorEastAsia" w:eastAsiaTheme="minorEastAsia" w:hAnsiTheme="minorEastAsia" w:hint="eastAsia"/>
          <w:szCs w:val="24"/>
        </w:rPr>
        <w:t>标准信息管理”，提交标准信息申请。</w:t>
      </w:r>
    </w:p>
    <w:p w14:paraId="4AAC66E8" w14:textId="77777777" w:rsidR="00D81E7A" w:rsidRDefault="00342614">
      <w:pPr>
        <w:pStyle w:val="a0"/>
        <w:ind w:firstLine="562"/>
        <w:rPr>
          <w:rFonts w:eastAsia="黑体" w:hint="eastAsia"/>
          <w:b/>
          <w:sz w:val="28"/>
          <w:szCs w:val="28"/>
        </w:rPr>
      </w:pPr>
      <w:bookmarkStart w:id="19" w:name="OLE_LINK15"/>
      <w:r>
        <w:rPr>
          <w:rFonts w:eastAsia="黑体" w:hint="eastAsia"/>
          <w:b/>
          <w:sz w:val="28"/>
          <w:szCs w:val="28"/>
        </w:rPr>
        <w:t>五、</w:t>
      </w:r>
      <w:bookmarkStart w:id="20" w:name="OLE_LINK14"/>
      <w:r>
        <w:rPr>
          <w:rFonts w:eastAsia="黑体" w:hint="eastAsia"/>
          <w:b/>
          <w:sz w:val="28"/>
          <w:szCs w:val="28"/>
        </w:rPr>
        <w:t>其他主要功能</w:t>
      </w:r>
    </w:p>
    <w:p w14:paraId="52F4A9F2" w14:textId="77777777" w:rsidR="00D81E7A" w:rsidRDefault="00342614">
      <w:pPr>
        <w:spacing w:afterLines="0" w:after="0" w:line="360" w:lineRule="auto"/>
        <w:ind w:firstLine="495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1.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专利检索】</w:t>
      </w:r>
      <w:r>
        <w:rPr>
          <w:rFonts w:asciiTheme="minorEastAsia" w:eastAsiaTheme="minorEastAsia" w:hAnsiTheme="minorEastAsia" w:hint="eastAsia"/>
          <w:sz w:val="24"/>
          <w:szCs w:val="24"/>
        </w:rPr>
        <w:t>仅在校内</w:t>
      </w:r>
      <w:r>
        <w:rPr>
          <w:rFonts w:asciiTheme="minorEastAsia" w:eastAsiaTheme="minorEastAsia" w:hAnsiTheme="minorEastAsia" w:hint="eastAsia"/>
          <w:sz w:val="24"/>
          <w:szCs w:val="24"/>
        </w:rPr>
        <w:t>IP</w:t>
      </w:r>
      <w:r>
        <w:rPr>
          <w:rFonts w:asciiTheme="minorEastAsia" w:eastAsiaTheme="minorEastAsia" w:hAnsiTheme="minorEastAsia" w:hint="eastAsia"/>
          <w:sz w:val="24"/>
          <w:szCs w:val="24"/>
        </w:rPr>
        <w:t>地址范围内可用。</w:t>
      </w:r>
    </w:p>
    <w:p w14:paraId="0F2896B0" w14:textId="1BEF7DF7" w:rsidR="00D81E7A" w:rsidRDefault="00342614">
      <w:pPr>
        <w:spacing w:afterLines="0" w:after="0" w:line="360" w:lineRule="auto"/>
        <w:ind w:firstLine="495"/>
        <w:rPr>
          <w:rFonts w:asciiTheme="minorEastAsia" w:eastAsiaTheme="minorEastAsia" w:hAnsiTheme="minorEastAsia" w:hint="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2.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专利申请前评估报告</w:t>
      </w:r>
      <w:bookmarkEnd w:id="19"/>
      <w:bookmarkEnd w:id="20"/>
      <w:r>
        <w:rPr>
          <w:rFonts w:asciiTheme="minorEastAsia" w:eastAsiaTheme="minorEastAsia" w:hAnsiTheme="minorEastAsia" w:hint="eastAsia"/>
          <w:b/>
          <w:sz w:val="24"/>
          <w:szCs w:val="24"/>
        </w:rPr>
        <w:t>】</w:t>
      </w:r>
      <w:r>
        <w:rPr>
          <w:rFonts w:asciiTheme="minorEastAsia" w:eastAsiaTheme="minorEastAsia" w:hAnsiTheme="minorEastAsia" w:hint="eastAsia"/>
          <w:sz w:val="24"/>
          <w:szCs w:val="24"/>
        </w:rPr>
        <w:t>专利预审的案件</w:t>
      </w:r>
      <w:r>
        <w:rPr>
          <w:rFonts w:asciiTheme="minorEastAsia" w:eastAsiaTheme="minorEastAsia" w:hAnsiTheme="minorEastAsia" w:hint="eastAsia"/>
          <w:sz w:val="24"/>
          <w:szCs w:val="24"/>
        </w:rPr>
        <w:t>需要向预审中心提供单位自评估报告，可通过“专利全流程</w:t>
      </w:r>
      <w:r>
        <w:rPr>
          <w:rFonts w:asciiTheme="minorEastAsia" w:eastAsiaTheme="minorEastAsia" w:hAnsiTheme="minorEastAsia" w:hint="eastAsia"/>
          <w:sz w:val="24"/>
          <w:szCs w:val="24"/>
        </w:rPr>
        <w:t>-</w:t>
      </w:r>
      <w:r>
        <w:rPr>
          <w:rFonts w:asciiTheme="minorEastAsia" w:eastAsiaTheme="minorEastAsia" w:hAnsiTheme="minorEastAsia" w:hint="eastAsia"/>
          <w:sz w:val="24"/>
          <w:szCs w:val="24"/>
        </w:rPr>
        <w:t>专利申请管理</w:t>
      </w:r>
      <w:r>
        <w:rPr>
          <w:rFonts w:asciiTheme="minorEastAsia" w:eastAsiaTheme="minorEastAsia" w:hAnsiTheme="minorEastAsia" w:hint="eastAsia"/>
          <w:sz w:val="24"/>
          <w:szCs w:val="24"/>
        </w:rPr>
        <w:t>-</w:t>
      </w:r>
      <w:r>
        <w:rPr>
          <w:rFonts w:asciiTheme="minorEastAsia" w:eastAsiaTheme="minorEastAsia" w:hAnsiTheme="minorEastAsia" w:hint="eastAsia"/>
          <w:sz w:val="24"/>
          <w:szCs w:val="24"/>
        </w:rPr>
        <w:t>申请前评估</w:t>
      </w:r>
      <w:r>
        <w:rPr>
          <w:rFonts w:asciiTheme="minorEastAsia" w:eastAsiaTheme="minorEastAsia" w:hAnsiTheme="minorEastAsia" w:hint="eastAsia"/>
          <w:sz w:val="24"/>
          <w:szCs w:val="24"/>
        </w:rPr>
        <w:t>-</w:t>
      </w:r>
      <w:r>
        <w:rPr>
          <w:rFonts w:asciiTheme="minorEastAsia" w:eastAsiaTheme="minorEastAsia" w:hAnsiTheme="minorEastAsia" w:hint="eastAsia"/>
          <w:sz w:val="24"/>
          <w:szCs w:val="24"/>
        </w:rPr>
        <w:t>新创性检索”模块提交发明内容或权利要求书生成《专利申请前评估报告》（报告仅供参考，但内容不得篡改）。另可至智慧门户</w:t>
      </w:r>
      <w:r>
        <w:rPr>
          <w:rFonts w:asciiTheme="minorEastAsia" w:eastAsiaTheme="minorEastAsia" w:hAnsiTheme="minorEastAsia" w:hint="eastAsia"/>
          <w:sz w:val="24"/>
          <w:szCs w:val="24"/>
        </w:rPr>
        <w:t>-</w:t>
      </w:r>
      <w:r>
        <w:rPr>
          <w:rFonts w:asciiTheme="minorEastAsia" w:eastAsiaTheme="minorEastAsia" w:hAnsiTheme="minorEastAsia" w:hint="eastAsia"/>
          <w:sz w:val="24"/>
          <w:szCs w:val="24"/>
        </w:rPr>
        <w:t>网上办事</w:t>
      </w:r>
      <w:r>
        <w:rPr>
          <w:rFonts w:asciiTheme="minorEastAsia" w:eastAsiaTheme="minorEastAsia" w:hAnsiTheme="minorEastAsia" w:hint="eastAsia"/>
          <w:sz w:val="24"/>
          <w:szCs w:val="24"/>
        </w:rPr>
        <w:t>-</w:t>
      </w:r>
      <w:r>
        <w:rPr>
          <w:rFonts w:asciiTheme="minorEastAsia" w:eastAsiaTheme="minorEastAsia" w:hAnsiTheme="minorEastAsia" w:hint="eastAsia"/>
          <w:sz w:val="24"/>
          <w:szCs w:val="24"/>
        </w:rPr>
        <w:t>电子签章</w:t>
      </w:r>
      <w:r>
        <w:rPr>
          <w:rFonts w:asciiTheme="minorEastAsia" w:eastAsiaTheme="minorEastAsia" w:hAnsiTheme="minorEastAsia" w:hint="eastAsia"/>
          <w:sz w:val="24"/>
          <w:szCs w:val="24"/>
        </w:rPr>
        <w:t>-</w:t>
      </w:r>
      <w:r>
        <w:rPr>
          <w:rFonts w:asciiTheme="minorEastAsia" w:eastAsiaTheme="minorEastAsia" w:hAnsiTheme="minorEastAsia" w:hint="eastAsia"/>
          <w:sz w:val="24"/>
          <w:szCs w:val="24"/>
        </w:rPr>
        <w:t>科研院用印申请电子签章，生成盖章版材料。</w:t>
      </w:r>
    </w:p>
    <w:p w14:paraId="23299563" w14:textId="77777777" w:rsidR="00D81E7A" w:rsidRDefault="00342614">
      <w:pPr>
        <w:spacing w:afterLines="0" w:after="0" w:line="360" w:lineRule="auto"/>
        <w:ind w:firstLineChars="300" w:firstLine="723"/>
        <w:rPr>
          <w:rFonts w:asciiTheme="minorEastAsia" w:eastAsiaTheme="minorEastAsia" w:hAnsiTheme="minorEastAsia" w:hint="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3.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专利年费查询】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“</w:t>
      </w:r>
      <w:r>
        <w:rPr>
          <w:rFonts w:asciiTheme="minorEastAsia" w:eastAsiaTheme="minorEastAsia" w:hAnsiTheme="minorEastAsia" w:hint="eastAsia"/>
          <w:sz w:val="24"/>
          <w:szCs w:val="24"/>
        </w:rPr>
        <w:t>专利全流程管理</w:t>
      </w:r>
      <w:r>
        <w:rPr>
          <w:rFonts w:asciiTheme="minorEastAsia" w:eastAsiaTheme="minorEastAsia" w:hAnsiTheme="minorEastAsia" w:hint="eastAsia"/>
          <w:sz w:val="24"/>
          <w:szCs w:val="24"/>
        </w:rPr>
        <w:t>-</w:t>
      </w:r>
      <w:r>
        <w:rPr>
          <w:rFonts w:asciiTheme="minorEastAsia" w:eastAsiaTheme="minorEastAsia" w:hAnsiTheme="minorEastAsia" w:hint="eastAsia"/>
          <w:sz w:val="24"/>
          <w:szCs w:val="24"/>
        </w:rPr>
        <w:t>费用管理</w:t>
      </w:r>
      <w:r>
        <w:rPr>
          <w:rFonts w:asciiTheme="minorEastAsia" w:eastAsiaTheme="minorEastAsia" w:hAnsiTheme="minorEastAsia" w:hint="eastAsia"/>
          <w:sz w:val="24"/>
          <w:szCs w:val="24"/>
        </w:rPr>
        <w:t>-</w:t>
      </w:r>
      <w:r>
        <w:rPr>
          <w:rFonts w:asciiTheme="minorEastAsia" w:eastAsiaTheme="minorEastAsia" w:hAnsiTheme="minorEastAsia" w:hint="eastAsia"/>
          <w:sz w:val="24"/>
          <w:szCs w:val="24"/>
        </w:rPr>
        <w:t>专利年费管理</w:t>
      </w:r>
      <w:r>
        <w:rPr>
          <w:rFonts w:asciiTheme="minorEastAsia" w:eastAsiaTheme="minorEastAsia" w:hAnsiTheme="minorEastAsia" w:hint="eastAsia"/>
          <w:sz w:val="24"/>
          <w:szCs w:val="24"/>
        </w:rPr>
        <w:t>-</w:t>
      </w:r>
      <w:r>
        <w:rPr>
          <w:rFonts w:asciiTheme="minorEastAsia" w:eastAsiaTheme="minorEastAsia" w:hAnsiTheme="minorEastAsia" w:hint="eastAsia"/>
          <w:sz w:val="24"/>
          <w:szCs w:val="24"/>
        </w:rPr>
        <w:t>专利年费信息”中为本人作为负责人或维护人的有效中国普通专利的年费信息，费用信</w:t>
      </w:r>
      <w:proofErr w:type="gramStart"/>
      <w:r>
        <w:rPr>
          <w:rFonts w:asciiTheme="minorEastAsia" w:eastAsiaTheme="minorEastAsia" w:hAnsiTheme="minorEastAsia" w:hint="eastAsia"/>
          <w:sz w:val="24"/>
          <w:szCs w:val="24"/>
        </w:rPr>
        <w:t>息</w:t>
      </w:r>
      <w:proofErr w:type="gramEnd"/>
      <w:r>
        <w:rPr>
          <w:rFonts w:asciiTheme="minorEastAsia" w:eastAsiaTheme="minorEastAsia" w:hAnsiTheme="minorEastAsia" w:hint="eastAsia"/>
          <w:sz w:val="24"/>
          <w:szCs w:val="24"/>
        </w:rPr>
        <w:t>根据专利局数据自动更新，信息更新时间见该页面提示。</w:t>
      </w:r>
    </w:p>
    <w:p w14:paraId="0D54BA54" w14:textId="77777777" w:rsidR="00D81E7A" w:rsidRDefault="00D81E7A">
      <w:pPr>
        <w:spacing w:afterLines="0" w:after="0" w:line="360" w:lineRule="auto"/>
        <w:rPr>
          <w:rFonts w:asciiTheme="minorEastAsia" w:eastAsiaTheme="minorEastAsia" w:hAnsiTheme="minorEastAsia" w:hint="eastAsia"/>
          <w:b/>
          <w:sz w:val="24"/>
          <w:szCs w:val="24"/>
        </w:rPr>
      </w:pPr>
    </w:p>
    <w:p w14:paraId="067CE74F" w14:textId="77777777" w:rsidR="00D81E7A" w:rsidRDefault="00D81E7A">
      <w:pPr>
        <w:spacing w:afterLines="0" w:after="0" w:line="360" w:lineRule="auto"/>
        <w:rPr>
          <w:rFonts w:asciiTheme="minorEastAsia" w:eastAsiaTheme="minorEastAsia" w:hAnsiTheme="minorEastAsia" w:hint="eastAsia"/>
          <w:b/>
          <w:sz w:val="24"/>
          <w:szCs w:val="24"/>
        </w:rPr>
      </w:pPr>
    </w:p>
    <w:p w14:paraId="00C27D6C" w14:textId="77777777" w:rsidR="00D81E7A" w:rsidRDefault="00D81E7A">
      <w:pPr>
        <w:pStyle w:val="a0"/>
        <w:spacing w:after="48"/>
        <w:ind w:firstLineChars="0"/>
        <w:rPr>
          <w:rFonts w:asciiTheme="minorEastAsia" w:eastAsiaTheme="minorEastAsia" w:hAnsiTheme="minorEastAsia" w:hint="eastAsia"/>
          <w:szCs w:val="24"/>
        </w:rPr>
      </w:pPr>
    </w:p>
    <w:p w14:paraId="405242CB" w14:textId="77777777" w:rsidR="00D81E7A" w:rsidRDefault="00D81E7A">
      <w:pPr>
        <w:pStyle w:val="a0"/>
        <w:ind w:firstLineChars="0" w:firstLine="0"/>
        <w:rPr>
          <w:rFonts w:asciiTheme="minorEastAsia" w:eastAsiaTheme="minorEastAsia" w:hAnsiTheme="minorEastAsia" w:hint="eastAsia"/>
          <w:szCs w:val="24"/>
        </w:rPr>
      </w:pPr>
    </w:p>
    <w:sectPr w:rsidR="00D81E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9B218" w14:textId="77777777" w:rsidR="00D81E7A" w:rsidRDefault="00342614">
      <w:pPr>
        <w:spacing w:after="48" w:line="240" w:lineRule="auto"/>
        <w:rPr>
          <w:rFonts w:hint="eastAsia"/>
        </w:rPr>
      </w:pPr>
      <w:r>
        <w:separator/>
      </w:r>
    </w:p>
  </w:endnote>
  <w:endnote w:type="continuationSeparator" w:id="0">
    <w:p w14:paraId="6A2BF7B9" w14:textId="77777777" w:rsidR="00D81E7A" w:rsidRDefault="00342614">
      <w:pPr>
        <w:spacing w:after="48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3D987" w14:textId="77777777" w:rsidR="00D81E7A" w:rsidRDefault="00D81E7A">
    <w:pPr>
      <w:pStyle w:val="ad"/>
      <w:spacing w:after="48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EC7CA" w14:textId="77777777" w:rsidR="00D81E7A" w:rsidRDefault="00D81E7A">
    <w:pPr>
      <w:pStyle w:val="ad"/>
      <w:spacing w:after="48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607FD" w14:textId="77777777" w:rsidR="00D81E7A" w:rsidRDefault="00D81E7A">
    <w:pPr>
      <w:pStyle w:val="ad"/>
      <w:spacing w:after="48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62F3F" w14:textId="77777777" w:rsidR="00D81E7A" w:rsidRDefault="00342614">
      <w:pPr>
        <w:spacing w:after="48"/>
        <w:rPr>
          <w:rFonts w:hint="eastAsia"/>
        </w:rPr>
      </w:pPr>
      <w:r>
        <w:separator/>
      </w:r>
    </w:p>
  </w:footnote>
  <w:footnote w:type="continuationSeparator" w:id="0">
    <w:p w14:paraId="750B84A4" w14:textId="77777777" w:rsidR="00D81E7A" w:rsidRDefault="00342614">
      <w:pPr>
        <w:spacing w:after="48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5E59B" w14:textId="77777777" w:rsidR="00D81E7A" w:rsidRDefault="00D81E7A">
    <w:pPr>
      <w:pStyle w:val="ae"/>
      <w:spacing w:after="48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79AA1" w14:textId="77777777" w:rsidR="00D81E7A" w:rsidRDefault="00D81E7A">
    <w:pPr>
      <w:pStyle w:val="ae"/>
      <w:spacing w:after="48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A4F36" w14:textId="77777777" w:rsidR="00D81E7A" w:rsidRDefault="00D81E7A">
    <w:pPr>
      <w:pStyle w:val="ae"/>
      <w:spacing w:after="48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6D07402"/>
    <w:multiLevelType w:val="multilevel"/>
    <w:tmpl w:val="A6D07402"/>
    <w:lvl w:ilvl="0">
      <w:start w:val="1"/>
      <w:numFmt w:val="chineseCounting"/>
      <w:pStyle w:val="1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ascii="黑体" w:eastAsia="黑体" w:hAnsi="黑体" w:hint="eastAsia"/>
      </w:rPr>
    </w:lvl>
    <w:lvl w:ilvl="1">
      <w:start w:val="1"/>
      <w:numFmt w:val="chineseCounting"/>
      <w:pStyle w:val="2"/>
      <w:suff w:val="nothing"/>
      <w:lvlText w:val="（%2）"/>
      <w:lvlJc w:val="left"/>
      <w:pPr>
        <w:tabs>
          <w:tab w:val="left" w:pos="142"/>
        </w:tabs>
        <w:ind w:left="142" w:firstLine="0"/>
      </w:pPr>
      <w:rPr>
        <w:rFonts w:ascii="黑体" w:eastAsia="黑体" w:hAnsi="黑体" w:hint="eastAsia"/>
      </w:rPr>
    </w:lvl>
    <w:lvl w:ilvl="2">
      <w:start w:val="1"/>
      <w:numFmt w:val="decimal"/>
      <w:pStyle w:val="3"/>
      <w:suff w:val="nothing"/>
      <w:lvlText w:val="%3．"/>
      <w:lvlJc w:val="left"/>
      <w:pPr>
        <w:tabs>
          <w:tab w:val="left" w:pos="142"/>
        </w:tabs>
        <w:ind w:left="142" w:firstLine="0"/>
      </w:pPr>
      <w:rPr>
        <w:rFonts w:ascii="黑体" w:eastAsia="黑体" w:hAnsi="黑体" w:hint="eastAsia"/>
      </w:rPr>
    </w:lvl>
    <w:lvl w:ilvl="3">
      <w:start w:val="1"/>
      <w:numFmt w:val="decimal"/>
      <w:pStyle w:val="4"/>
      <w:suff w:val="nothing"/>
      <w:lvlText w:val="（%4）"/>
      <w:lvlJc w:val="left"/>
      <w:pPr>
        <w:tabs>
          <w:tab w:val="left" w:pos="0"/>
        </w:tabs>
        <w:ind w:left="0" w:firstLine="0"/>
      </w:pPr>
      <w:rPr>
        <w:rFonts w:ascii="黑体" w:eastAsia="黑体" w:hAnsi="黑体" w:hint="eastAsia"/>
      </w:rPr>
    </w:lvl>
    <w:lvl w:ilvl="4">
      <w:start w:val="1"/>
      <w:numFmt w:val="decimalEnclosedCircleChinese"/>
      <w:pStyle w:val="5"/>
      <w:suff w:val="space"/>
      <w:lvlText w:val="%5"/>
      <w:lvlJc w:val="left"/>
      <w:pPr>
        <w:ind w:left="0" w:firstLine="0"/>
      </w:pPr>
      <w:rPr>
        <w:rFonts w:ascii="黑体" w:eastAsia="黑体" w:hAnsi="黑体" w:hint="eastAsia"/>
      </w:rPr>
    </w:lvl>
    <w:lvl w:ilvl="5">
      <w:start w:val="1"/>
      <w:numFmt w:val="decimal"/>
      <w:pStyle w:val="6"/>
      <w:suff w:val="nothing"/>
      <w:lvlText w:val="%6）"/>
      <w:lvlJc w:val="left"/>
      <w:pPr>
        <w:ind w:left="0" w:firstLine="0"/>
      </w:pPr>
      <w:rPr>
        <w:rFonts w:hint="eastAsia"/>
      </w:rPr>
    </w:lvl>
    <w:lvl w:ilvl="6">
      <w:start w:val="1"/>
      <w:numFmt w:val="lowerLetter"/>
      <w:pStyle w:val="7"/>
      <w:suff w:val="nothing"/>
      <w:lvlText w:val="%7．"/>
      <w:lvlJc w:val="left"/>
      <w:pPr>
        <w:ind w:left="0" w:firstLine="0"/>
      </w:pPr>
      <w:rPr>
        <w:rFonts w:hint="eastAsia"/>
      </w:rPr>
    </w:lvl>
    <w:lvl w:ilvl="7">
      <w:start w:val="1"/>
      <w:numFmt w:val="lowerLetter"/>
      <w:pStyle w:val="8"/>
      <w:suff w:val="nothing"/>
      <w:lvlText w:val="%8）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pStyle w:val="9"/>
      <w:suff w:val="nothing"/>
      <w:lvlText w:val="%9 "/>
      <w:lvlJc w:val="left"/>
      <w:pPr>
        <w:ind w:left="0" w:firstLine="0"/>
      </w:pPr>
      <w:rPr>
        <w:rFonts w:hint="eastAsia"/>
      </w:rPr>
    </w:lvl>
  </w:abstractNum>
  <w:num w:numId="1" w16cid:durableId="410933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79EB"/>
    <w:rsid w:val="00001476"/>
    <w:rsid w:val="00013CBB"/>
    <w:rsid w:val="000B47FE"/>
    <w:rsid w:val="000B4ABE"/>
    <w:rsid w:val="000D06A6"/>
    <w:rsid w:val="002750A0"/>
    <w:rsid w:val="002F79A5"/>
    <w:rsid w:val="00342614"/>
    <w:rsid w:val="00344B0F"/>
    <w:rsid w:val="003A2F2B"/>
    <w:rsid w:val="00580850"/>
    <w:rsid w:val="0059650F"/>
    <w:rsid w:val="005E3907"/>
    <w:rsid w:val="006D443F"/>
    <w:rsid w:val="00793484"/>
    <w:rsid w:val="007A6CDD"/>
    <w:rsid w:val="007C638B"/>
    <w:rsid w:val="00A679EB"/>
    <w:rsid w:val="00C267E9"/>
    <w:rsid w:val="00C44B2C"/>
    <w:rsid w:val="00C84F0A"/>
    <w:rsid w:val="00D604C9"/>
    <w:rsid w:val="00D77326"/>
    <w:rsid w:val="00D81E7A"/>
    <w:rsid w:val="00DD44BC"/>
    <w:rsid w:val="00DF3B0E"/>
    <w:rsid w:val="00E11D89"/>
    <w:rsid w:val="00F03D06"/>
    <w:rsid w:val="015679D0"/>
    <w:rsid w:val="01973B44"/>
    <w:rsid w:val="0322321A"/>
    <w:rsid w:val="041365C4"/>
    <w:rsid w:val="049A6D21"/>
    <w:rsid w:val="04FA5283"/>
    <w:rsid w:val="05C21362"/>
    <w:rsid w:val="05E9719A"/>
    <w:rsid w:val="060D1DF6"/>
    <w:rsid w:val="0A5738C7"/>
    <w:rsid w:val="0AA068F7"/>
    <w:rsid w:val="0B7C6285"/>
    <w:rsid w:val="0C637445"/>
    <w:rsid w:val="0DB3225B"/>
    <w:rsid w:val="0EC07C0E"/>
    <w:rsid w:val="106F1311"/>
    <w:rsid w:val="10A242B4"/>
    <w:rsid w:val="10CE794C"/>
    <w:rsid w:val="111725AC"/>
    <w:rsid w:val="12837EF9"/>
    <w:rsid w:val="13A0773F"/>
    <w:rsid w:val="13F461D1"/>
    <w:rsid w:val="14C842E9"/>
    <w:rsid w:val="158626C0"/>
    <w:rsid w:val="173059F6"/>
    <w:rsid w:val="1B7D7098"/>
    <w:rsid w:val="1BBB6955"/>
    <w:rsid w:val="1BF32215"/>
    <w:rsid w:val="1D2C66B4"/>
    <w:rsid w:val="1E3B2323"/>
    <w:rsid w:val="1F5B44B2"/>
    <w:rsid w:val="1FC2787D"/>
    <w:rsid w:val="1FE37F83"/>
    <w:rsid w:val="20994692"/>
    <w:rsid w:val="20CC5161"/>
    <w:rsid w:val="227635D6"/>
    <w:rsid w:val="236B6EB3"/>
    <w:rsid w:val="23E23C0A"/>
    <w:rsid w:val="250749B9"/>
    <w:rsid w:val="252C7DD3"/>
    <w:rsid w:val="256A03C6"/>
    <w:rsid w:val="275D0BBB"/>
    <w:rsid w:val="279D7C20"/>
    <w:rsid w:val="28101D95"/>
    <w:rsid w:val="282800C7"/>
    <w:rsid w:val="28E54F42"/>
    <w:rsid w:val="29657F00"/>
    <w:rsid w:val="299452F8"/>
    <w:rsid w:val="29CA4E7C"/>
    <w:rsid w:val="29D36700"/>
    <w:rsid w:val="2A4D7312"/>
    <w:rsid w:val="2A5561C7"/>
    <w:rsid w:val="2E242069"/>
    <w:rsid w:val="3082602C"/>
    <w:rsid w:val="31053EB7"/>
    <w:rsid w:val="312A6FBE"/>
    <w:rsid w:val="35831E3A"/>
    <w:rsid w:val="36536BFD"/>
    <w:rsid w:val="36A16CBE"/>
    <w:rsid w:val="39EE10CA"/>
    <w:rsid w:val="3A5E4C24"/>
    <w:rsid w:val="3AA60994"/>
    <w:rsid w:val="3BE13D5E"/>
    <w:rsid w:val="3C116CF2"/>
    <w:rsid w:val="3E2864E3"/>
    <w:rsid w:val="3E3E44DD"/>
    <w:rsid w:val="3E4C7D90"/>
    <w:rsid w:val="3EB76FF8"/>
    <w:rsid w:val="3F054B71"/>
    <w:rsid w:val="40AE7F87"/>
    <w:rsid w:val="41E1312C"/>
    <w:rsid w:val="42A72228"/>
    <w:rsid w:val="43657AC8"/>
    <w:rsid w:val="437E2B99"/>
    <w:rsid w:val="4AC834E2"/>
    <w:rsid w:val="4AEC1DD8"/>
    <w:rsid w:val="4AFB026D"/>
    <w:rsid w:val="4B963186"/>
    <w:rsid w:val="4DBC0187"/>
    <w:rsid w:val="4E05511C"/>
    <w:rsid w:val="4EB470B3"/>
    <w:rsid w:val="4EEF74B1"/>
    <w:rsid w:val="503605B7"/>
    <w:rsid w:val="509A54E0"/>
    <w:rsid w:val="516C13A4"/>
    <w:rsid w:val="5260237F"/>
    <w:rsid w:val="52BA39FE"/>
    <w:rsid w:val="53C20DFC"/>
    <w:rsid w:val="55581E8F"/>
    <w:rsid w:val="56A628C8"/>
    <w:rsid w:val="57D16973"/>
    <w:rsid w:val="5AC94363"/>
    <w:rsid w:val="5DE61C6D"/>
    <w:rsid w:val="5E135BA1"/>
    <w:rsid w:val="5E184528"/>
    <w:rsid w:val="5E352CD2"/>
    <w:rsid w:val="5E7918B4"/>
    <w:rsid w:val="5F1346A2"/>
    <w:rsid w:val="5F1527E7"/>
    <w:rsid w:val="60C5001C"/>
    <w:rsid w:val="61A67A48"/>
    <w:rsid w:val="63352CC5"/>
    <w:rsid w:val="639D1222"/>
    <w:rsid w:val="63B079EF"/>
    <w:rsid w:val="642F21B8"/>
    <w:rsid w:val="64B17048"/>
    <w:rsid w:val="65F96F93"/>
    <w:rsid w:val="665539A1"/>
    <w:rsid w:val="67C577E1"/>
    <w:rsid w:val="68BD127B"/>
    <w:rsid w:val="69BB0E9B"/>
    <w:rsid w:val="6B59096C"/>
    <w:rsid w:val="6B8F1878"/>
    <w:rsid w:val="6EB20ABF"/>
    <w:rsid w:val="6EB95294"/>
    <w:rsid w:val="6F064FA0"/>
    <w:rsid w:val="706601AF"/>
    <w:rsid w:val="70903082"/>
    <w:rsid w:val="727B230F"/>
    <w:rsid w:val="729E465F"/>
    <w:rsid w:val="72F24638"/>
    <w:rsid w:val="734819F2"/>
    <w:rsid w:val="73555EBD"/>
    <w:rsid w:val="73A94CE3"/>
    <w:rsid w:val="76790AB5"/>
    <w:rsid w:val="7A8D72EF"/>
    <w:rsid w:val="7C5B252F"/>
    <w:rsid w:val="7CC25CCD"/>
    <w:rsid w:val="7CF47E5E"/>
    <w:rsid w:val="7F06218F"/>
    <w:rsid w:val="7F7B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769E58"/>
  <w15:docId w15:val="{09D117AA-9B30-487F-B556-993447D64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toc 1" w:qFormat="1"/>
    <w:lsdException w:name="toc 2" w:qFormat="1"/>
    <w:lsdException w:name="toc 3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page number" w:qFormat="1"/>
    <w:lsdException w:name="endnote reference" w:qFormat="1"/>
    <w:lsdException w:name="endnote text" w:qFormat="1"/>
    <w:lsdException w:name="Title" w:uiPriority="10" w:qFormat="1"/>
    <w:lsdException w:name="Signatur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alutation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afterLines="20" w:after="20" w:line="288" w:lineRule="auto"/>
      <w:jc w:val="both"/>
    </w:pPr>
    <w:rPr>
      <w:rFonts w:ascii="黑体" w:eastAsia="黑体" w:hAnsi="黑体" w:cstheme="minorBidi"/>
      <w:kern w:val="2"/>
      <w:sz w:val="21"/>
      <w:szCs w:val="21"/>
    </w:rPr>
  </w:style>
  <w:style w:type="paragraph" w:styleId="1">
    <w:name w:val="heading 1"/>
    <w:next w:val="a0"/>
    <w:uiPriority w:val="9"/>
    <w:qFormat/>
    <w:pPr>
      <w:keepNext/>
      <w:keepLines/>
      <w:numPr>
        <w:numId w:val="1"/>
      </w:numPr>
      <w:adjustRightInd w:val="0"/>
      <w:snapToGrid w:val="0"/>
      <w:spacing w:beforeLines="100" w:before="100" w:afterLines="50" w:after="50" w:line="288" w:lineRule="auto"/>
      <w:outlineLvl w:val="0"/>
    </w:pPr>
    <w:rPr>
      <w:rFonts w:ascii="黑体" w:eastAsia="黑体" w:hAnsi="黑体" w:cstheme="minorBidi"/>
      <w:b/>
      <w:bCs/>
      <w:kern w:val="44"/>
      <w:sz w:val="36"/>
      <w:szCs w:val="36"/>
    </w:rPr>
  </w:style>
  <w:style w:type="paragraph" w:styleId="2">
    <w:name w:val="heading 2"/>
    <w:next w:val="a0"/>
    <w:uiPriority w:val="9"/>
    <w:unhideWhenUsed/>
    <w:qFormat/>
    <w:pPr>
      <w:numPr>
        <w:ilvl w:val="1"/>
        <w:numId w:val="1"/>
      </w:numPr>
      <w:tabs>
        <w:tab w:val="clear" w:pos="142"/>
        <w:tab w:val="left" w:pos="0"/>
      </w:tabs>
      <w:adjustRightInd w:val="0"/>
      <w:snapToGrid w:val="0"/>
      <w:spacing w:beforeLines="100" w:before="100" w:afterLines="50" w:after="50" w:line="288" w:lineRule="auto"/>
      <w:ind w:left="0"/>
      <w:outlineLvl w:val="1"/>
    </w:pPr>
    <w:rPr>
      <w:rFonts w:ascii="黑体" w:eastAsia="黑体" w:hAnsi="黑体" w:cstheme="minorBidi"/>
      <w:b/>
      <w:bCs/>
      <w:kern w:val="2"/>
      <w:sz w:val="32"/>
      <w:szCs w:val="32"/>
    </w:rPr>
  </w:style>
  <w:style w:type="paragraph" w:styleId="3">
    <w:name w:val="heading 3"/>
    <w:next w:val="a0"/>
    <w:uiPriority w:val="9"/>
    <w:unhideWhenUsed/>
    <w:qFormat/>
    <w:pPr>
      <w:numPr>
        <w:ilvl w:val="2"/>
        <w:numId w:val="1"/>
      </w:numPr>
      <w:tabs>
        <w:tab w:val="clear" w:pos="142"/>
        <w:tab w:val="left" w:pos="312"/>
      </w:tabs>
      <w:adjustRightInd w:val="0"/>
      <w:snapToGrid w:val="0"/>
      <w:spacing w:beforeLines="100" w:before="100" w:afterLines="50" w:after="50" w:line="288" w:lineRule="auto"/>
      <w:ind w:left="0"/>
      <w:outlineLvl w:val="2"/>
    </w:pPr>
    <w:rPr>
      <w:rFonts w:ascii="黑体" w:eastAsia="黑体" w:hAnsi="黑体" w:cstheme="minorBidi"/>
      <w:b/>
      <w:bCs/>
      <w:kern w:val="2"/>
      <w:sz w:val="30"/>
      <w:szCs w:val="30"/>
    </w:rPr>
  </w:style>
  <w:style w:type="paragraph" w:styleId="4">
    <w:name w:val="heading 4"/>
    <w:next w:val="a0"/>
    <w:uiPriority w:val="9"/>
    <w:unhideWhenUsed/>
    <w:qFormat/>
    <w:pPr>
      <w:numPr>
        <w:ilvl w:val="3"/>
        <w:numId w:val="1"/>
      </w:numPr>
      <w:adjustRightInd w:val="0"/>
      <w:snapToGrid w:val="0"/>
      <w:spacing w:beforeLines="100" w:before="100" w:afterLines="50" w:after="50" w:line="288" w:lineRule="auto"/>
      <w:outlineLvl w:val="3"/>
    </w:pPr>
    <w:rPr>
      <w:rFonts w:ascii="黑体" w:eastAsia="黑体" w:hAnsi="黑体" w:cstheme="minorBidi"/>
      <w:b/>
      <w:bCs/>
      <w:sz w:val="28"/>
      <w:szCs w:val="28"/>
    </w:rPr>
  </w:style>
  <w:style w:type="paragraph" w:styleId="5">
    <w:name w:val="heading 5"/>
    <w:basedOn w:val="a"/>
    <w:next w:val="a0"/>
    <w:uiPriority w:val="9"/>
    <w:unhideWhenUsed/>
    <w:qFormat/>
    <w:pPr>
      <w:numPr>
        <w:ilvl w:val="4"/>
        <w:numId w:val="1"/>
      </w:numPr>
      <w:tabs>
        <w:tab w:val="left" w:pos="312"/>
      </w:tabs>
      <w:adjustRightInd w:val="0"/>
      <w:snapToGrid w:val="0"/>
      <w:spacing w:beforeLines="100" w:before="100" w:afterLines="50" w:after="5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0"/>
    <w:unhideWhenUsed/>
    <w:qFormat/>
    <w:pPr>
      <w:numPr>
        <w:ilvl w:val="5"/>
        <w:numId w:val="1"/>
      </w:numPr>
      <w:spacing w:beforeLines="30" w:before="30" w:afterLines="30" w:after="30" w:line="312" w:lineRule="auto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0"/>
    <w:unhideWhenUsed/>
    <w:qFormat/>
    <w:pPr>
      <w:numPr>
        <w:ilvl w:val="6"/>
        <w:numId w:val="1"/>
      </w:numPr>
      <w:spacing w:beforeLines="30" w:before="30" w:afterLines="30" w:after="30" w:line="312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0"/>
    <w:unhideWhenUsed/>
    <w:qFormat/>
    <w:pPr>
      <w:numPr>
        <w:ilvl w:val="7"/>
        <w:numId w:val="1"/>
      </w:numPr>
      <w:spacing w:beforeLines="30" w:before="30" w:afterLines="30" w:after="30" w:line="312" w:lineRule="auto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0"/>
    <w:unhideWhenUsed/>
    <w:qFormat/>
    <w:pPr>
      <w:numPr>
        <w:ilvl w:val="8"/>
        <w:numId w:val="1"/>
      </w:numPr>
      <w:spacing w:beforeLines="30" w:before="30" w:afterLines="30" w:after="30" w:line="312" w:lineRule="auto"/>
      <w:outlineLvl w:val="8"/>
    </w:pPr>
    <w:rPr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before="100" w:afterLines="0" w:after="100" w:line="360" w:lineRule="auto"/>
      <w:ind w:firstLineChars="200" w:firstLine="480"/>
      <w:jc w:val="left"/>
    </w:pPr>
    <w:rPr>
      <w:rFonts w:eastAsia="宋体"/>
      <w:sz w:val="24"/>
    </w:rPr>
  </w:style>
  <w:style w:type="paragraph" w:styleId="a5">
    <w:name w:val="caption"/>
    <w:basedOn w:val="a"/>
    <w:next w:val="a"/>
    <w:unhideWhenUsed/>
    <w:qFormat/>
    <w:pPr>
      <w:spacing w:line="360" w:lineRule="auto"/>
      <w:jc w:val="center"/>
    </w:pPr>
    <w:rPr>
      <w:rFonts w:eastAsia="宋体" w:cs="Times New Roman"/>
      <w:b/>
      <w:sz w:val="20"/>
      <w:szCs w:val="20"/>
    </w:rPr>
  </w:style>
  <w:style w:type="paragraph" w:styleId="a6">
    <w:name w:val="annotation text"/>
    <w:basedOn w:val="a"/>
    <w:link w:val="a7"/>
    <w:qFormat/>
    <w:pPr>
      <w:jc w:val="left"/>
    </w:pPr>
    <w:rPr>
      <w:color w:val="262626" w:themeColor="text1" w:themeTint="D9"/>
    </w:rPr>
  </w:style>
  <w:style w:type="paragraph" w:styleId="a8">
    <w:name w:val="Salutation"/>
    <w:basedOn w:val="a"/>
    <w:next w:val="a"/>
    <w:qFormat/>
    <w:pPr>
      <w:adjustRightInd w:val="0"/>
      <w:snapToGrid w:val="0"/>
    </w:pPr>
  </w:style>
  <w:style w:type="paragraph" w:styleId="TOC3">
    <w:name w:val="toc 3"/>
    <w:basedOn w:val="a"/>
    <w:next w:val="a"/>
    <w:qFormat/>
    <w:pPr>
      <w:ind w:leftChars="400" w:left="840"/>
    </w:pPr>
  </w:style>
  <w:style w:type="paragraph" w:styleId="a9">
    <w:name w:val="Date"/>
    <w:basedOn w:val="a"/>
    <w:next w:val="a"/>
    <w:qFormat/>
    <w:pPr>
      <w:jc w:val="right"/>
    </w:pPr>
    <w:rPr>
      <w:color w:val="262626" w:themeColor="text1" w:themeTint="D9"/>
    </w:rPr>
  </w:style>
  <w:style w:type="paragraph" w:styleId="aa">
    <w:name w:val="endnote text"/>
    <w:basedOn w:val="a"/>
    <w:qFormat/>
    <w:pPr>
      <w:jc w:val="left"/>
    </w:pPr>
    <w:rPr>
      <w:color w:val="262626" w:themeColor="text1" w:themeTint="D9"/>
    </w:rPr>
  </w:style>
  <w:style w:type="paragraph" w:styleId="ab">
    <w:name w:val="Balloon Text"/>
    <w:basedOn w:val="a"/>
    <w:link w:val="ac"/>
    <w:qFormat/>
    <w:rPr>
      <w:sz w:val="18"/>
      <w:szCs w:val="18"/>
    </w:rPr>
  </w:style>
  <w:style w:type="paragraph" w:styleId="ad">
    <w:name w:val="footer"/>
    <w:basedOn w:val="a"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e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paragraph" w:styleId="af">
    <w:name w:val="Signature"/>
    <w:basedOn w:val="a"/>
    <w:qFormat/>
    <w:pPr>
      <w:jc w:val="right"/>
    </w:pPr>
    <w:rPr>
      <w:color w:val="262626" w:themeColor="text1" w:themeTint="D9"/>
    </w:rPr>
  </w:style>
  <w:style w:type="paragraph" w:styleId="TOC1">
    <w:name w:val="toc 1"/>
    <w:basedOn w:val="a"/>
    <w:next w:val="a"/>
    <w:qFormat/>
  </w:style>
  <w:style w:type="paragraph" w:styleId="af0">
    <w:name w:val="Subtitle"/>
    <w:basedOn w:val="a"/>
    <w:next w:val="a0"/>
    <w:qFormat/>
    <w:pPr>
      <w:adjustRightInd w:val="0"/>
      <w:snapToGrid w:val="0"/>
      <w:spacing w:afterLines="100" w:after="100"/>
      <w:jc w:val="center"/>
    </w:pPr>
    <w:rPr>
      <w:b/>
      <w:kern w:val="28"/>
      <w:sz w:val="32"/>
      <w:szCs w:val="32"/>
    </w:rPr>
  </w:style>
  <w:style w:type="paragraph" w:styleId="af1">
    <w:name w:val="footnote text"/>
    <w:basedOn w:val="a"/>
    <w:qFormat/>
    <w:pPr>
      <w:jc w:val="left"/>
    </w:pPr>
    <w:rPr>
      <w:sz w:val="24"/>
      <w:szCs w:val="24"/>
    </w:rPr>
  </w:style>
  <w:style w:type="paragraph" w:styleId="TOC2">
    <w:name w:val="toc 2"/>
    <w:basedOn w:val="a"/>
    <w:next w:val="a"/>
    <w:qFormat/>
    <w:pPr>
      <w:ind w:leftChars="200" w:left="420"/>
    </w:pPr>
  </w:style>
  <w:style w:type="paragraph" w:styleId="af2">
    <w:name w:val="Normal (Web)"/>
    <w:basedOn w:val="a"/>
    <w:qFormat/>
    <w:rPr>
      <w:sz w:val="24"/>
      <w:szCs w:val="24"/>
    </w:rPr>
  </w:style>
  <w:style w:type="paragraph" w:styleId="af3">
    <w:name w:val="Title"/>
    <w:basedOn w:val="a"/>
    <w:next w:val="a0"/>
    <w:uiPriority w:val="10"/>
    <w:qFormat/>
    <w:pPr>
      <w:adjustRightInd w:val="0"/>
      <w:snapToGrid w:val="0"/>
      <w:spacing w:afterLines="80" w:after="80"/>
      <w:jc w:val="center"/>
    </w:pPr>
    <w:rPr>
      <w:b/>
      <w:sz w:val="48"/>
      <w:szCs w:val="48"/>
    </w:rPr>
  </w:style>
  <w:style w:type="paragraph" w:styleId="af4">
    <w:name w:val="annotation subject"/>
    <w:basedOn w:val="a6"/>
    <w:next w:val="a6"/>
    <w:link w:val="af5"/>
    <w:qFormat/>
    <w:rPr>
      <w:b/>
      <w:bCs/>
      <w:color w:val="262626" w:themeColor="text1" w:themeTint="D9"/>
    </w:rPr>
  </w:style>
  <w:style w:type="character" w:styleId="af6">
    <w:name w:val="Strong"/>
    <w:basedOn w:val="a1"/>
    <w:uiPriority w:val="22"/>
    <w:qFormat/>
    <w:rPr>
      <w:rFonts w:ascii="黑体" w:eastAsia="黑体" w:hAnsi="黑体"/>
      <w:b/>
      <w:bCs/>
      <w:color w:val="4874CB" w:themeColor="accent1"/>
      <w:u w:val="single"/>
    </w:rPr>
  </w:style>
  <w:style w:type="character" w:styleId="af7">
    <w:name w:val="endnote reference"/>
    <w:basedOn w:val="a1"/>
    <w:qFormat/>
    <w:rPr>
      <w:rFonts w:ascii="黑体" w:eastAsia="黑体" w:hAnsi="黑体"/>
      <w:color w:val="262626" w:themeColor="text1" w:themeTint="D9"/>
      <w:vertAlign w:val="superscript"/>
    </w:rPr>
  </w:style>
  <w:style w:type="character" w:styleId="af8">
    <w:name w:val="page number"/>
    <w:qFormat/>
    <w:rPr>
      <w:rFonts w:ascii="黑体" w:eastAsia="黑体" w:hAnsi="黑体" w:cs="Times New Roman"/>
      <w:color w:val="262626" w:themeColor="text1" w:themeTint="D9"/>
      <w:spacing w:val="-6"/>
      <w:kern w:val="2"/>
      <w:sz w:val="28"/>
      <w:szCs w:val="28"/>
      <w:lang w:val="en-US" w:eastAsia="zh-CN" w:bidi="ar-SA"/>
    </w:rPr>
  </w:style>
  <w:style w:type="character" w:styleId="af9">
    <w:name w:val="FollowedHyperlink"/>
    <w:basedOn w:val="a1"/>
    <w:qFormat/>
    <w:rPr>
      <w:rFonts w:ascii="黑体" w:eastAsia="黑体" w:hAnsi="黑体" w:cs="Times New Roman"/>
      <w:color w:val="800080"/>
      <w:spacing w:val="-6"/>
      <w:kern w:val="2"/>
      <w:sz w:val="24"/>
      <w:szCs w:val="24"/>
      <w:u w:val="single"/>
      <w:lang w:val="en-US" w:eastAsia="zh-CN" w:bidi="ar-SA"/>
    </w:rPr>
  </w:style>
  <w:style w:type="character" w:styleId="afa">
    <w:name w:val="Emphasis"/>
    <w:basedOn w:val="a1"/>
    <w:uiPriority w:val="20"/>
    <w:qFormat/>
    <w:rPr>
      <w:rFonts w:ascii="Arial" w:eastAsia="黑体" w:hAnsi="Arial"/>
      <w:b/>
      <w:bCs/>
      <w:i/>
      <w:color w:val="C00000"/>
      <w:sz w:val="24"/>
      <w:szCs w:val="22"/>
    </w:rPr>
  </w:style>
  <w:style w:type="character" w:styleId="afb">
    <w:name w:val="Hyperlink"/>
    <w:basedOn w:val="a1"/>
    <w:qFormat/>
    <w:rPr>
      <w:rFonts w:ascii="黑体" w:eastAsia="黑体" w:hAnsi="黑体" w:cs="Times New Roman"/>
      <w:caps/>
      <w:color w:val="0000FF"/>
      <w:spacing w:val="-6"/>
      <w:kern w:val="2"/>
      <w:sz w:val="24"/>
      <w:szCs w:val="24"/>
      <w:u w:val="single"/>
      <w:lang w:val="en-US" w:eastAsia="zh-CN" w:bidi="ar-SA"/>
    </w:rPr>
  </w:style>
  <w:style w:type="character" w:styleId="afc">
    <w:name w:val="annotation reference"/>
    <w:basedOn w:val="a1"/>
    <w:qFormat/>
    <w:rPr>
      <w:rFonts w:ascii="黑体" w:eastAsia="黑体" w:hAnsi="黑体"/>
      <w:color w:val="262626" w:themeColor="text1" w:themeTint="D9"/>
      <w:sz w:val="21"/>
      <w:szCs w:val="21"/>
    </w:rPr>
  </w:style>
  <w:style w:type="character" w:styleId="afd">
    <w:name w:val="footnote reference"/>
    <w:basedOn w:val="a1"/>
    <w:qFormat/>
    <w:rPr>
      <w:rFonts w:ascii="黑体" w:eastAsia="黑体" w:hAnsi="黑体"/>
      <w:color w:val="262626" w:themeColor="text1" w:themeTint="D9"/>
      <w:vertAlign w:val="superscript"/>
    </w:rPr>
  </w:style>
  <w:style w:type="character" w:customStyle="1" w:styleId="ac">
    <w:name w:val="批注框文本 字符"/>
    <w:link w:val="ab"/>
    <w:qFormat/>
    <w:rPr>
      <w:sz w:val="18"/>
      <w:szCs w:val="18"/>
    </w:rPr>
  </w:style>
  <w:style w:type="character" w:customStyle="1" w:styleId="a7">
    <w:name w:val="批注文字 字符"/>
    <w:link w:val="a6"/>
    <w:qFormat/>
    <w:rPr>
      <w:color w:val="262626" w:themeColor="text1" w:themeTint="D9"/>
    </w:rPr>
  </w:style>
  <w:style w:type="character" w:customStyle="1" w:styleId="af5">
    <w:name w:val="批注主题 字符"/>
    <w:link w:val="af4"/>
    <w:qFormat/>
    <w:rPr>
      <w:b/>
      <w:bCs/>
    </w:rPr>
  </w:style>
  <w:style w:type="character" w:customStyle="1" w:styleId="a4">
    <w:name w:val="正文文本 字符"/>
    <w:basedOn w:val="a1"/>
    <w:link w:val="a0"/>
    <w:qFormat/>
    <w:rPr>
      <w:rFonts w:ascii="黑体" w:hAnsi="黑体" w:cstheme="minorBidi"/>
      <w:kern w:val="2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s.nuaa.edu.cn/fvue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0CA25-4CB4-461D-9191-E6335B6B5B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18219</dc:creator>
  <cp:lastModifiedBy>kun guo</cp:lastModifiedBy>
  <cp:revision>20</cp:revision>
  <dcterms:created xsi:type="dcterms:W3CDTF">2025-12-09T06:29:00Z</dcterms:created>
  <dcterms:modified xsi:type="dcterms:W3CDTF">2026-02-28T23:43:00Z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eyJoZGlkIjoiODhhODEwNTYxNWI1ZmEwNzg4MGViOTU3MTE1M2RlNDQiLCJ1c2VySWQiOiI5MTYzMjIxMzcifQ==</vt:lpwstr>
  </property>
  <property fmtid="{D5CDD505-2E9C-101B-9397-08002B2CF9AE}" pid="4" name="ICV">
    <vt:lpwstr>A1DD20ACFA06413C9670B4953B5FDA20_12</vt:lpwstr>
  </property>
</Properties>
</file>