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260D9" w14:textId="5B060613" w:rsidR="004A67EA" w:rsidRPr="004A67EA" w:rsidRDefault="00C90FD5" w:rsidP="004A67EA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C90FD5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安徽省科技进步奖提名</w:t>
      </w:r>
      <w:r w:rsidR="004A67EA" w:rsidRPr="004A67EA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项目公示内容</w:t>
      </w:r>
    </w:p>
    <w:p w14:paraId="3DE99913" w14:textId="441024EE" w:rsidR="004A67EA" w:rsidRDefault="004A67EA" w:rsidP="004A67EA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4A67EA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（</w:t>
      </w:r>
      <w:r w:rsidRPr="004A67EA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202</w:t>
      </w:r>
      <w:r w:rsidR="00286E35">
        <w:rPr>
          <w:rFonts w:ascii="Times New Roman" w:eastAsia="宋体" w:hAnsi="Times New Roman" w:cs="Times New Roman"/>
          <w:b/>
          <w:bCs/>
          <w:sz w:val="28"/>
          <w:szCs w:val="32"/>
        </w:rPr>
        <w:t>5</w:t>
      </w:r>
      <w:r w:rsidRPr="004A67EA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年度）</w:t>
      </w:r>
    </w:p>
    <w:p w14:paraId="2EC44330" w14:textId="3346A323" w:rsidR="008E6148" w:rsidRDefault="00A37E05" w:rsidP="004A67EA">
      <w:pPr>
        <w:spacing w:line="360" w:lineRule="auto"/>
        <w:rPr>
          <w:rFonts w:ascii="Calibri" w:eastAsia="宋体" w:hAnsi="Calibri" w:cs="Times New Roman"/>
          <w:b/>
          <w:sz w:val="28"/>
          <w:szCs w:val="28"/>
        </w:rPr>
      </w:pPr>
      <w:r w:rsidRPr="008E6148">
        <w:rPr>
          <w:rFonts w:ascii="Calibri" w:eastAsia="宋体" w:hAnsi="Calibri" w:cs="Times New Roman"/>
          <w:b/>
          <w:sz w:val="28"/>
          <w:szCs w:val="28"/>
        </w:rPr>
        <w:t>一、项目名称</w:t>
      </w:r>
    </w:p>
    <w:p w14:paraId="183A92A1" w14:textId="6F9C1EB1" w:rsidR="00A37E05" w:rsidRPr="00A37E05" w:rsidRDefault="00286E35" w:rsidP="008E614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286E35">
        <w:rPr>
          <w:rFonts w:ascii="Times New Roman" w:eastAsia="宋体" w:hAnsi="Times New Roman" w:cs="Times New Roman" w:hint="eastAsia"/>
          <w:sz w:val="24"/>
          <w:szCs w:val="28"/>
        </w:rPr>
        <w:t>特种</w:t>
      </w:r>
      <w:proofErr w:type="gramStart"/>
      <w:r w:rsidRPr="00286E35">
        <w:rPr>
          <w:rFonts w:ascii="Times New Roman" w:eastAsia="宋体" w:hAnsi="Times New Roman" w:cs="Times New Roman" w:hint="eastAsia"/>
          <w:sz w:val="24"/>
          <w:szCs w:val="28"/>
        </w:rPr>
        <w:t>车辆宽域高效</w:t>
      </w:r>
      <w:proofErr w:type="gramEnd"/>
      <w:r w:rsidRPr="00286E35">
        <w:rPr>
          <w:rFonts w:ascii="Times New Roman" w:eastAsia="宋体" w:hAnsi="Times New Roman" w:cs="Times New Roman" w:hint="eastAsia"/>
          <w:sz w:val="24"/>
          <w:szCs w:val="28"/>
        </w:rPr>
        <w:t>强服役永磁电机系统关键技术及应用</w:t>
      </w:r>
    </w:p>
    <w:p w14:paraId="07254C38" w14:textId="77777777" w:rsidR="008E6148" w:rsidRDefault="00A37E05" w:rsidP="00A37E05">
      <w:pPr>
        <w:spacing w:line="360" w:lineRule="auto"/>
        <w:rPr>
          <w:rFonts w:ascii="Calibri" w:eastAsia="宋体" w:hAnsi="Calibri" w:cs="Times New Roman"/>
          <w:b/>
          <w:sz w:val="28"/>
          <w:szCs w:val="28"/>
        </w:rPr>
      </w:pPr>
      <w:r w:rsidRPr="008E6148">
        <w:rPr>
          <w:rFonts w:ascii="Calibri" w:eastAsia="宋体" w:hAnsi="Calibri" w:cs="Times New Roman"/>
          <w:b/>
          <w:sz w:val="28"/>
          <w:szCs w:val="28"/>
        </w:rPr>
        <w:t>二、提名者</w:t>
      </w:r>
    </w:p>
    <w:p w14:paraId="6970E227" w14:textId="76EE39E0" w:rsidR="00410843" w:rsidRDefault="00D51D2C" w:rsidP="00410843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安徽工程大学</w:t>
      </w:r>
    </w:p>
    <w:p w14:paraId="6B271B9A" w14:textId="41EE2E3E" w:rsidR="00A37E05" w:rsidRPr="008E6148" w:rsidRDefault="00A37E05" w:rsidP="00A37E05">
      <w:pPr>
        <w:spacing w:line="360" w:lineRule="auto"/>
        <w:rPr>
          <w:rFonts w:ascii="Calibri" w:eastAsia="宋体" w:hAnsi="Calibri" w:cs="Times New Roman"/>
          <w:b/>
          <w:sz w:val="28"/>
          <w:szCs w:val="28"/>
        </w:rPr>
      </w:pPr>
      <w:r w:rsidRPr="008E6148">
        <w:rPr>
          <w:rFonts w:ascii="Calibri" w:eastAsia="宋体" w:hAnsi="Calibri" w:cs="Times New Roman"/>
          <w:b/>
          <w:sz w:val="28"/>
          <w:szCs w:val="28"/>
        </w:rPr>
        <w:t>三、主要知识产权和标准规范等目录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992"/>
        <w:gridCol w:w="4820"/>
        <w:gridCol w:w="1780"/>
      </w:tblGrid>
      <w:tr w:rsidR="00A37E05" w:rsidRPr="003D4A85" w14:paraId="55EF5549" w14:textId="77777777" w:rsidTr="009B71E6">
        <w:trPr>
          <w:jc w:val="center"/>
        </w:trPr>
        <w:tc>
          <w:tcPr>
            <w:tcW w:w="704" w:type="dxa"/>
            <w:vAlign w:val="center"/>
          </w:tcPr>
          <w:p w14:paraId="6F02575A" w14:textId="61884164" w:rsidR="00A37E05" w:rsidRPr="003D4A85" w:rsidRDefault="00A37E05" w:rsidP="00C349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992" w:type="dxa"/>
            <w:vAlign w:val="center"/>
          </w:tcPr>
          <w:p w14:paraId="47DE0CE2" w14:textId="1859834B" w:rsidR="00A37E05" w:rsidRPr="003D4A85" w:rsidRDefault="00A37E05" w:rsidP="00C349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类型</w:t>
            </w:r>
          </w:p>
        </w:tc>
        <w:tc>
          <w:tcPr>
            <w:tcW w:w="4820" w:type="dxa"/>
            <w:vAlign w:val="center"/>
          </w:tcPr>
          <w:p w14:paraId="2CA1173D" w14:textId="6CB4F73A" w:rsidR="00A37E05" w:rsidRPr="003D4A85" w:rsidRDefault="00A37E05" w:rsidP="00C349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1780" w:type="dxa"/>
            <w:vAlign w:val="center"/>
          </w:tcPr>
          <w:p w14:paraId="3B055088" w14:textId="30D87F51" w:rsidR="00A37E05" w:rsidRPr="003D4A85" w:rsidRDefault="00A37E05" w:rsidP="00C349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证书号</w:t>
            </w:r>
          </w:p>
        </w:tc>
      </w:tr>
      <w:tr w:rsidR="00A0274E" w:rsidRPr="003D4A85" w14:paraId="307FE7CB" w14:textId="77777777" w:rsidTr="009B71E6">
        <w:trPr>
          <w:jc w:val="center"/>
        </w:trPr>
        <w:tc>
          <w:tcPr>
            <w:tcW w:w="704" w:type="dxa"/>
            <w:vAlign w:val="center"/>
          </w:tcPr>
          <w:p w14:paraId="59A7B03A" w14:textId="3886E405" w:rsidR="00A0274E" w:rsidRPr="003D4A85" w:rsidRDefault="00A0274E" w:rsidP="00A0274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12091B1" w14:textId="6ADD49C4" w:rsidR="00A0274E" w:rsidRPr="003D4A85" w:rsidRDefault="00A0274E" w:rsidP="00A0274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发明专利</w:t>
            </w:r>
          </w:p>
        </w:tc>
        <w:tc>
          <w:tcPr>
            <w:tcW w:w="4820" w:type="dxa"/>
            <w:vAlign w:val="center"/>
          </w:tcPr>
          <w:p w14:paraId="2981E701" w14:textId="70F3BA24" w:rsidR="00A0274E" w:rsidRPr="00A0274E" w:rsidRDefault="00286E35" w:rsidP="00A0274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>一种端部</w:t>
            </w:r>
            <w:proofErr w:type="gramStart"/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>聚磁型</w:t>
            </w:r>
            <w:proofErr w:type="gramEnd"/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>混合励磁轮毂电机</w:t>
            </w:r>
            <w:proofErr w:type="gramStart"/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>及其调磁方法</w:t>
            </w:r>
            <w:proofErr w:type="gramEnd"/>
          </w:p>
        </w:tc>
        <w:tc>
          <w:tcPr>
            <w:tcW w:w="1780" w:type="dxa"/>
            <w:vAlign w:val="center"/>
          </w:tcPr>
          <w:p w14:paraId="7787D193" w14:textId="1A18BA71" w:rsidR="00286E35" w:rsidRPr="00A0274E" w:rsidRDefault="00286E35" w:rsidP="00A0274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286E3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ZL 2024 1 0368207.8</w:t>
            </w:r>
          </w:p>
        </w:tc>
      </w:tr>
      <w:tr w:rsidR="00617B2E" w:rsidRPr="003D4A85" w14:paraId="7B7E8B7F" w14:textId="77777777" w:rsidTr="009B71E6">
        <w:trPr>
          <w:jc w:val="center"/>
        </w:trPr>
        <w:tc>
          <w:tcPr>
            <w:tcW w:w="704" w:type="dxa"/>
            <w:vAlign w:val="center"/>
          </w:tcPr>
          <w:p w14:paraId="35EC2619" w14:textId="29E66C15" w:rsidR="00617B2E" w:rsidRPr="003D4A85" w:rsidRDefault="00617B2E" w:rsidP="00617B2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3F7E4E45" w14:textId="035FE2ED" w:rsidR="00617B2E" w:rsidRPr="003D4A85" w:rsidRDefault="00617B2E" w:rsidP="00617B2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820" w:type="dxa"/>
            <w:vAlign w:val="center"/>
          </w:tcPr>
          <w:p w14:paraId="6B8D87F4" w14:textId="588DBB8B" w:rsidR="00617B2E" w:rsidRPr="00A0274E" w:rsidRDefault="00286E35" w:rsidP="00617B2E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离心式变磁通永磁电机及增大、减小电机永磁体漏磁方法</w:t>
            </w:r>
          </w:p>
        </w:tc>
        <w:tc>
          <w:tcPr>
            <w:tcW w:w="1780" w:type="dxa"/>
            <w:vAlign w:val="center"/>
          </w:tcPr>
          <w:p w14:paraId="2FA58225" w14:textId="6466B9D7" w:rsidR="00617B2E" w:rsidRPr="00A0274E" w:rsidRDefault="00286E35" w:rsidP="00617B2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286E35">
              <w:rPr>
                <w:rFonts w:ascii="Times New Roman" w:eastAsia="宋体"/>
                <w:sz w:val="18"/>
                <w:szCs w:val="18"/>
              </w:rPr>
              <w:t>ZL 2022 1 0884456.3</w:t>
            </w:r>
          </w:p>
        </w:tc>
      </w:tr>
      <w:tr w:rsidR="00617B2E" w:rsidRPr="003D4A85" w14:paraId="16A1EBD8" w14:textId="77777777" w:rsidTr="009B71E6">
        <w:trPr>
          <w:jc w:val="center"/>
        </w:trPr>
        <w:tc>
          <w:tcPr>
            <w:tcW w:w="704" w:type="dxa"/>
            <w:vAlign w:val="center"/>
          </w:tcPr>
          <w:p w14:paraId="40BA80F8" w14:textId="07CD3A6C" w:rsidR="00617B2E" w:rsidRPr="003D4A85" w:rsidRDefault="00617B2E" w:rsidP="00617B2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4DF2916B" w14:textId="3299FE93" w:rsidR="00617B2E" w:rsidRPr="003D4A85" w:rsidRDefault="00617B2E" w:rsidP="00617B2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发明专利</w:t>
            </w:r>
          </w:p>
        </w:tc>
        <w:tc>
          <w:tcPr>
            <w:tcW w:w="4820" w:type="dxa"/>
            <w:vAlign w:val="center"/>
          </w:tcPr>
          <w:p w14:paraId="6DC1A237" w14:textId="78A0FF6A" w:rsidR="00617B2E" w:rsidRPr="00A0274E" w:rsidRDefault="00286E35" w:rsidP="00617B2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>一种基于分数</w:t>
            </w:r>
            <w:proofErr w:type="gramStart"/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>阶自抗扰</w:t>
            </w:r>
            <w:proofErr w:type="gramEnd"/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>的永磁同步电机速度控制方法</w:t>
            </w:r>
          </w:p>
        </w:tc>
        <w:tc>
          <w:tcPr>
            <w:tcW w:w="1780" w:type="dxa"/>
            <w:vAlign w:val="center"/>
          </w:tcPr>
          <w:p w14:paraId="38790AD9" w14:textId="4766D977" w:rsidR="00617B2E" w:rsidRPr="00A0274E" w:rsidRDefault="00286E35" w:rsidP="00617B2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ZL202210718722.5</w:t>
            </w:r>
          </w:p>
        </w:tc>
      </w:tr>
      <w:tr w:rsidR="00286E35" w:rsidRPr="003D4A85" w14:paraId="4BB03C40" w14:textId="77777777" w:rsidTr="009B71E6">
        <w:trPr>
          <w:jc w:val="center"/>
        </w:trPr>
        <w:tc>
          <w:tcPr>
            <w:tcW w:w="704" w:type="dxa"/>
            <w:vAlign w:val="center"/>
          </w:tcPr>
          <w:p w14:paraId="5CE17C1B" w14:textId="6746FE13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51631251" w14:textId="1031D73C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820" w:type="dxa"/>
            <w:vAlign w:val="center"/>
          </w:tcPr>
          <w:p w14:paraId="60C28697" w14:textId="1D23A65F" w:rsidR="00286E35" w:rsidRPr="004D05B8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6"/>
              </w:rPr>
            </w:pPr>
            <w:r w:rsidRPr="004D05B8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一种基于数字</w:t>
            </w:r>
            <w:proofErr w:type="gramStart"/>
            <w:r w:rsidRPr="004D05B8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孪生和</w:t>
            </w:r>
            <w:proofErr w:type="gramEnd"/>
            <w:r w:rsidRPr="004D05B8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改进随机森林的电机故障诊断方法</w:t>
            </w:r>
          </w:p>
        </w:tc>
        <w:tc>
          <w:tcPr>
            <w:tcW w:w="1780" w:type="dxa"/>
            <w:vAlign w:val="center"/>
          </w:tcPr>
          <w:p w14:paraId="21B22E8B" w14:textId="5D44659B" w:rsidR="00286E35" w:rsidRPr="004D05B8" w:rsidRDefault="00286E35" w:rsidP="00286E35">
            <w:pPr>
              <w:spacing w:line="360" w:lineRule="auto"/>
              <w:jc w:val="center"/>
              <w:rPr>
                <w:rFonts w:ascii="Times New Roman" w:eastAsia="宋体"/>
                <w:sz w:val="18"/>
                <w:szCs w:val="18"/>
              </w:rPr>
            </w:pPr>
            <w:r w:rsidRPr="004D05B8">
              <w:rPr>
                <w:rFonts w:ascii="Times New Roman" w:eastAsia="宋体"/>
                <w:sz w:val="18"/>
                <w:szCs w:val="18"/>
              </w:rPr>
              <w:t>ZL202211013665.7</w:t>
            </w:r>
          </w:p>
        </w:tc>
      </w:tr>
      <w:tr w:rsidR="00286E35" w:rsidRPr="003D4A85" w14:paraId="34162DAD" w14:textId="77777777" w:rsidTr="009B71E6">
        <w:trPr>
          <w:jc w:val="center"/>
        </w:trPr>
        <w:tc>
          <w:tcPr>
            <w:tcW w:w="704" w:type="dxa"/>
            <w:vAlign w:val="center"/>
          </w:tcPr>
          <w:p w14:paraId="43042E1A" w14:textId="298E0BA0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26986E5" w14:textId="17E196AC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820" w:type="dxa"/>
            <w:vAlign w:val="center"/>
          </w:tcPr>
          <w:p w14:paraId="7568C4CC" w14:textId="7BB246D3" w:rsidR="00286E35" w:rsidRPr="00286E3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6"/>
              </w:rPr>
            </w:pP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一种基于</w:t>
            </w:r>
            <w:proofErr w:type="gramStart"/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膜计算</w:t>
            </w:r>
            <w:proofErr w:type="gramEnd"/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的单细胞膜最优解计算优化方法</w:t>
            </w:r>
          </w:p>
        </w:tc>
        <w:tc>
          <w:tcPr>
            <w:tcW w:w="1780" w:type="dxa"/>
            <w:vAlign w:val="center"/>
          </w:tcPr>
          <w:p w14:paraId="4F52BC7F" w14:textId="23FAE61E" w:rsidR="00286E35" w:rsidRPr="00286E35" w:rsidRDefault="00286E35" w:rsidP="00286E35">
            <w:pPr>
              <w:spacing w:line="360" w:lineRule="auto"/>
              <w:jc w:val="center"/>
              <w:rPr>
                <w:rFonts w:ascii="Times New Roman" w:eastAsia="宋体"/>
                <w:sz w:val="18"/>
                <w:szCs w:val="18"/>
              </w:rPr>
            </w:pPr>
            <w:r w:rsidRPr="00286E35">
              <w:rPr>
                <w:rFonts w:ascii="Times New Roman" w:eastAsia="宋体"/>
                <w:sz w:val="18"/>
                <w:szCs w:val="18"/>
              </w:rPr>
              <w:t>ZL202210590303.8</w:t>
            </w:r>
          </w:p>
        </w:tc>
      </w:tr>
      <w:tr w:rsidR="00286E35" w:rsidRPr="003D4A85" w14:paraId="373DD415" w14:textId="77777777" w:rsidTr="009B71E6">
        <w:trPr>
          <w:jc w:val="center"/>
        </w:trPr>
        <w:tc>
          <w:tcPr>
            <w:tcW w:w="704" w:type="dxa"/>
            <w:vAlign w:val="center"/>
          </w:tcPr>
          <w:p w14:paraId="3B14C7EA" w14:textId="59FE09C3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2746370C" w14:textId="64156901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820" w:type="dxa"/>
            <w:vAlign w:val="center"/>
          </w:tcPr>
          <w:p w14:paraId="4BBA956F" w14:textId="01541553" w:rsidR="00286E35" w:rsidRPr="00286E3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6"/>
              </w:rPr>
            </w:pP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一种基于膜算法的特征选择方法</w:t>
            </w:r>
          </w:p>
        </w:tc>
        <w:tc>
          <w:tcPr>
            <w:tcW w:w="1780" w:type="dxa"/>
            <w:vAlign w:val="center"/>
          </w:tcPr>
          <w:p w14:paraId="5003A781" w14:textId="6B5ADB92" w:rsidR="00286E35" w:rsidRPr="00286E35" w:rsidRDefault="00286E35" w:rsidP="00286E35">
            <w:pPr>
              <w:spacing w:line="360" w:lineRule="auto"/>
              <w:jc w:val="center"/>
              <w:rPr>
                <w:rFonts w:ascii="Times New Roman" w:eastAsia="宋体"/>
                <w:sz w:val="18"/>
                <w:szCs w:val="18"/>
              </w:rPr>
            </w:pPr>
            <w:r w:rsidRPr="00286E35">
              <w:rPr>
                <w:rFonts w:ascii="Times New Roman" w:eastAsia="宋体"/>
                <w:sz w:val="18"/>
                <w:szCs w:val="18"/>
              </w:rPr>
              <w:t>ZL202111082406.5</w:t>
            </w:r>
          </w:p>
        </w:tc>
      </w:tr>
      <w:tr w:rsidR="00286E35" w:rsidRPr="003D4A85" w14:paraId="1798B74B" w14:textId="77777777" w:rsidTr="009B71E6">
        <w:trPr>
          <w:jc w:val="center"/>
        </w:trPr>
        <w:tc>
          <w:tcPr>
            <w:tcW w:w="704" w:type="dxa"/>
            <w:vAlign w:val="center"/>
          </w:tcPr>
          <w:p w14:paraId="720EB937" w14:textId="01C95968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39E46519" w14:textId="17DFC508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820" w:type="dxa"/>
            <w:vAlign w:val="center"/>
          </w:tcPr>
          <w:p w14:paraId="0A073C23" w14:textId="11C2D09F" w:rsidR="00286E35" w:rsidRPr="00286E35" w:rsidRDefault="00286E35" w:rsidP="00286E35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6"/>
              </w:rPr>
            </w:pP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Memory Motor</w:t>
            </w:r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 xml:space="preserve"> </w:t>
            </w: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Winding</w:t>
            </w:r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 xml:space="preserve"> </w:t>
            </w: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Multiplexing</w:t>
            </w:r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 xml:space="preserve"> </w:t>
            </w: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Control-Method</w:t>
            </w:r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 xml:space="preserve"> </w:t>
            </w: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and System for-Flux Linkage</w:t>
            </w:r>
            <w:r w:rsidRPr="00286E35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 xml:space="preserve"> </w:t>
            </w: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Observation</w:t>
            </w:r>
          </w:p>
        </w:tc>
        <w:tc>
          <w:tcPr>
            <w:tcW w:w="1780" w:type="dxa"/>
            <w:vAlign w:val="center"/>
          </w:tcPr>
          <w:p w14:paraId="529ACC34" w14:textId="3333BD1F" w:rsidR="00286E35" w:rsidRPr="00286E35" w:rsidRDefault="00286E35" w:rsidP="00286E35">
            <w:pPr>
              <w:adjustRightInd w:val="0"/>
              <w:snapToGrid w:val="0"/>
              <w:jc w:val="center"/>
              <w:rPr>
                <w:rFonts w:ascii="Times New Roman" w:eastAsia="宋体"/>
                <w:sz w:val="18"/>
                <w:szCs w:val="18"/>
              </w:rPr>
            </w:pPr>
            <w:r w:rsidRPr="00286E35">
              <w:rPr>
                <w:rFonts w:ascii="Times New Roman" w:eastAsia="宋体"/>
                <w:sz w:val="18"/>
                <w:szCs w:val="18"/>
              </w:rPr>
              <w:t>US-11522481-B2-</w:t>
            </w:r>
          </w:p>
        </w:tc>
      </w:tr>
      <w:tr w:rsidR="00286E35" w:rsidRPr="003D4A85" w14:paraId="6DF9B3B4" w14:textId="77777777" w:rsidTr="006B2AB1">
        <w:trPr>
          <w:trHeight w:val="317"/>
          <w:jc w:val="center"/>
        </w:trPr>
        <w:tc>
          <w:tcPr>
            <w:tcW w:w="704" w:type="dxa"/>
            <w:vAlign w:val="center"/>
          </w:tcPr>
          <w:p w14:paraId="7C7F1708" w14:textId="24779CE9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32A3851E" w14:textId="6CD942FF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820" w:type="dxa"/>
            <w:vAlign w:val="center"/>
          </w:tcPr>
          <w:p w14:paraId="4636A970" w14:textId="54839C20" w:rsidR="00286E35" w:rsidRPr="00286E35" w:rsidRDefault="00D51D2C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6"/>
              </w:rPr>
            </w:pPr>
            <w:r w:rsidRPr="00D51D2C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>直流电机</w:t>
            </w:r>
            <w:proofErr w:type="gramStart"/>
            <w:r w:rsidRPr="00D51D2C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>扁</w:t>
            </w:r>
            <w:proofErr w:type="gramEnd"/>
            <w:r w:rsidRPr="00D51D2C">
              <w:rPr>
                <w:rFonts w:ascii="Times New Roman" w:eastAsia="宋体" w:hAnsi="Times New Roman" w:cs="Times New Roman" w:hint="eastAsia"/>
                <w:bCs/>
                <w:sz w:val="18"/>
                <w:szCs w:val="16"/>
              </w:rPr>
              <w:t>铜线弯折成型装置</w:t>
            </w:r>
          </w:p>
        </w:tc>
        <w:tc>
          <w:tcPr>
            <w:tcW w:w="1780" w:type="dxa"/>
            <w:vAlign w:val="center"/>
          </w:tcPr>
          <w:p w14:paraId="3A0F09DA" w14:textId="7E0A6FFA" w:rsidR="00286E35" w:rsidRPr="00286E35" w:rsidRDefault="00D51D2C" w:rsidP="00286E35">
            <w:pPr>
              <w:spacing w:line="360" w:lineRule="auto"/>
              <w:jc w:val="center"/>
              <w:rPr>
                <w:rFonts w:ascii="Times New Roman" w:eastAsia="宋体"/>
                <w:sz w:val="18"/>
                <w:szCs w:val="18"/>
              </w:rPr>
            </w:pPr>
            <w:r w:rsidRPr="00D51D2C">
              <w:rPr>
                <w:rFonts w:ascii="Times New Roman" w:eastAsia="宋体"/>
                <w:sz w:val="18"/>
                <w:szCs w:val="18"/>
              </w:rPr>
              <w:t>ZL202311179313.3</w:t>
            </w:r>
          </w:p>
        </w:tc>
      </w:tr>
      <w:tr w:rsidR="00286E35" w:rsidRPr="003D4A85" w14:paraId="7D4207E9" w14:textId="77777777" w:rsidTr="009B71E6">
        <w:trPr>
          <w:jc w:val="center"/>
        </w:trPr>
        <w:tc>
          <w:tcPr>
            <w:tcW w:w="704" w:type="dxa"/>
            <w:vAlign w:val="center"/>
          </w:tcPr>
          <w:p w14:paraId="4E3B6F38" w14:textId="1BCB5DFB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59269680" w14:textId="2EAD95CA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4820" w:type="dxa"/>
            <w:vAlign w:val="center"/>
          </w:tcPr>
          <w:p w14:paraId="3868A091" w14:textId="580D064A" w:rsidR="00286E35" w:rsidRPr="00286E3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6"/>
              </w:rPr>
            </w:pP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一种基于交流</w:t>
            </w:r>
            <w:proofErr w:type="gramStart"/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铜损快速</w:t>
            </w:r>
            <w:proofErr w:type="gramEnd"/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计算的电机定子绕组优化设计方法</w:t>
            </w:r>
          </w:p>
        </w:tc>
        <w:tc>
          <w:tcPr>
            <w:tcW w:w="1780" w:type="dxa"/>
            <w:vAlign w:val="center"/>
          </w:tcPr>
          <w:p w14:paraId="20E49C04" w14:textId="119696F4" w:rsidR="00286E35" w:rsidRPr="00286E35" w:rsidRDefault="00286E35" w:rsidP="00286E35">
            <w:pPr>
              <w:spacing w:line="360" w:lineRule="auto"/>
              <w:jc w:val="center"/>
              <w:rPr>
                <w:rFonts w:ascii="Times New Roman" w:eastAsia="宋体"/>
                <w:sz w:val="18"/>
                <w:szCs w:val="18"/>
              </w:rPr>
            </w:pPr>
            <w:r w:rsidRPr="00286E35">
              <w:rPr>
                <w:rFonts w:ascii="Times New Roman" w:eastAsia="宋体"/>
                <w:sz w:val="18"/>
                <w:szCs w:val="18"/>
              </w:rPr>
              <w:t>ZL202110947635.2</w:t>
            </w:r>
          </w:p>
        </w:tc>
      </w:tr>
      <w:tr w:rsidR="00286E35" w:rsidRPr="003D4A85" w14:paraId="23C181A9" w14:textId="77777777" w:rsidTr="009B71E6">
        <w:trPr>
          <w:jc w:val="center"/>
        </w:trPr>
        <w:tc>
          <w:tcPr>
            <w:tcW w:w="704" w:type="dxa"/>
            <w:vAlign w:val="center"/>
          </w:tcPr>
          <w:p w14:paraId="2C44A154" w14:textId="50A1B789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D4A85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5FEDD9DF" w14:textId="01AAEE9A" w:rsidR="00286E35" w:rsidRPr="003D4A8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国家标准</w:t>
            </w:r>
          </w:p>
        </w:tc>
        <w:tc>
          <w:tcPr>
            <w:tcW w:w="4820" w:type="dxa"/>
            <w:vAlign w:val="center"/>
          </w:tcPr>
          <w:p w14:paraId="42CC2F5B" w14:textId="06B73774" w:rsidR="00286E35" w:rsidRPr="00286E35" w:rsidRDefault="00286E35" w:rsidP="00286E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6"/>
              </w:rPr>
            </w:pPr>
            <w:bookmarkStart w:id="0" w:name="OLE_LINK29"/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工业车辆</w:t>
            </w: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 xml:space="preserve"> </w:t>
            </w: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电气控制系统</w:t>
            </w: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 xml:space="preserve"> </w:t>
            </w:r>
            <w:r w:rsidRPr="00286E35">
              <w:rPr>
                <w:rFonts w:ascii="Times New Roman" w:eastAsia="宋体" w:hAnsi="Times New Roman" w:cs="Times New Roman"/>
                <w:bCs/>
                <w:sz w:val="18"/>
                <w:szCs w:val="16"/>
              </w:rPr>
              <w:t>术语与分类</w:t>
            </w:r>
            <w:bookmarkEnd w:id="0"/>
          </w:p>
        </w:tc>
        <w:tc>
          <w:tcPr>
            <w:tcW w:w="1780" w:type="dxa"/>
            <w:vAlign w:val="center"/>
          </w:tcPr>
          <w:p w14:paraId="2E418CC1" w14:textId="5929C9E8" w:rsidR="00286E35" w:rsidRPr="00286E35" w:rsidRDefault="00286E35" w:rsidP="00286E35">
            <w:pPr>
              <w:spacing w:line="360" w:lineRule="auto"/>
              <w:jc w:val="center"/>
              <w:rPr>
                <w:rFonts w:ascii="Times New Roman" w:eastAsia="宋体"/>
                <w:sz w:val="18"/>
                <w:szCs w:val="18"/>
              </w:rPr>
            </w:pPr>
            <w:bookmarkStart w:id="1" w:name="OLE_LINK30"/>
            <w:r w:rsidRPr="00286E35">
              <w:rPr>
                <w:rFonts w:ascii="Times New Roman" w:eastAsia="宋体"/>
                <w:sz w:val="18"/>
                <w:szCs w:val="18"/>
              </w:rPr>
              <w:t>GB/T44516-2024</w:t>
            </w:r>
            <w:bookmarkEnd w:id="1"/>
          </w:p>
        </w:tc>
      </w:tr>
    </w:tbl>
    <w:p w14:paraId="03954BF3" w14:textId="77777777" w:rsidR="008E6148" w:rsidRPr="008E6148" w:rsidRDefault="00A37E05" w:rsidP="008E6148">
      <w:pPr>
        <w:pStyle w:val="af"/>
        <w:jc w:val="left"/>
        <w:rPr>
          <w:b/>
          <w:sz w:val="28"/>
          <w:szCs w:val="28"/>
        </w:rPr>
      </w:pPr>
      <w:r w:rsidRPr="008E6148">
        <w:rPr>
          <w:b/>
          <w:sz w:val="28"/>
          <w:szCs w:val="28"/>
        </w:rPr>
        <w:t>四、主要完成人</w:t>
      </w:r>
    </w:p>
    <w:p w14:paraId="6B658B81" w14:textId="01938BA6" w:rsidR="00A37E05" w:rsidRPr="00A37E05" w:rsidRDefault="00286E35" w:rsidP="008E614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286E35">
        <w:rPr>
          <w:rFonts w:ascii="Times New Roman" w:eastAsia="宋体" w:hAnsi="Times New Roman" w:cs="Times New Roman" w:hint="eastAsia"/>
          <w:sz w:val="24"/>
          <w:szCs w:val="28"/>
        </w:rPr>
        <w:t>黄友锐、阳辉、潘晋、黄健、张健、陈凯、蒋庆彬、赵西方、刘达斌、胡亮、刘丙友</w:t>
      </w:r>
    </w:p>
    <w:p w14:paraId="36DDCA24" w14:textId="75A0863D" w:rsidR="008E6148" w:rsidRDefault="00A37E05" w:rsidP="00A37E05">
      <w:pPr>
        <w:spacing w:line="360" w:lineRule="auto"/>
        <w:rPr>
          <w:rFonts w:ascii="Calibri" w:eastAsia="宋体" w:hAnsi="Calibri" w:cs="Times New Roman"/>
          <w:b/>
          <w:sz w:val="28"/>
          <w:szCs w:val="28"/>
        </w:rPr>
      </w:pPr>
      <w:r w:rsidRPr="008E6148">
        <w:rPr>
          <w:rFonts w:ascii="Calibri" w:eastAsia="宋体" w:hAnsi="Calibri" w:cs="Times New Roman"/>
          <w:b/>
          <w:sz w:val="28"/>
          <w:szCs w:val="28"/>
        </w:rPr>
        <w:t>五、主要完成单位</w:t>
      </w:r>
    </w:p>
    <w:p w14:paraId="21B38E73" w14:textId="095C9115" w:rsidR="00A37E05" w:rsidRDefault="00286E35" w:rsidP="008E614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286E35">
        <w:rPr>
          <w:rFonts w:ascii="Times New Roman" w:eastAsia="宋体" w:hAnsi="Times New Roman" w:cs="Times New Roman" w:hint="eastAsia"/>
          <w:sz w:val="24"/>
          <w:szCs w:val="28"/>
        </w:rPr>
        <w:t>安徽工程大学、东南大学、安徽皖南新维电机有限公司、安徽合力股份有限公司、南京航空航天大学、中车株洲电力机车研究所有限公司、安徽理工大学、三一重型装备有限公司</w:t>
      </w:r>
    </w:p>
    <w:sectPr w:rsidR="00A37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95C40" w14:textId="77777777" w:rsidR="000E773D" w:rsidRDefault="000E773D" w:rsidP="00CB26CD">
      <w:r>
        <w:separator/>
      </w:r>
    </w:p>
  </w:endnote>
  <w:endnote w:type="continuationSeparator" w:id="0">
    <w:p w14:paraId="1B8A4ED7" w14:textId="77777777" w:rsidR="000E773D" w:rsidRDefault="000E773D" w:rsidP="00CB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7B5AF" w14:textId="77777777" w:rsidR="000E773D" w:rsidRDefault="000E773D" w:rsidP="00CB26CD">
      <w:r>
        <w:separator/>
      </w:r>
    </w:p>
  </w:footnote>
  <w:footnote w:type="continuationSeparator" w:id="0">
    <w:p w14:paraId="06276E80" w14:textId="77777777" w:rsidR="000E773D" w:rsidRDefault="000E773D" w:rsidP="00CB2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rYwMjG1NDI0tLAwMjRX0lEKTi0uzszPAykwqgUAQFdqICwAAAA="/>
  </w:docVars>
  <w:rsids>
    <w:rsidRoot w:val="0095191D"/>
    <w:rsid w:val="00041488"/>
    <w:rsid w:val="000E63AD"/>
    <w:rsid w:val="000E773D"/>
    <w:rsid w:val="000F57D1"/>
    <w:rsid w:val="0014245D"/>
    <w:rsid w:val="00155997"/>
    <w:rsid w:val="00197F19"/>
    <w:rsid w:val="001B180E"/>
    <w:rsid w:val="002016B6"/>
    <w:rsid w:val="00241FD1"/>
    <w:rsid w:val="00286E35"/>
    <w:rsid w:val="00296C5F"/>
    <w:rsid w:val="002C4CFF"/>
    <w:rsid w:val="002D7976"/>
    <w:rsid w:val="00305C55"/>
    <w:rsid w:val="0031363F"/>
    <w:rsid w:val="003407E1"/>
    <w:rsid w:val="003D496E"/>
    <w:rsid w:val="003D4A85"/>
    <w:rsid w:val="00410843"/>
    <w:rsid w:val="004265A6"/>
    <w:rsid w:val="004935D7"/>
    <w:rsid w:val="004A1C27"/>
    <w:rsid w:val="004A67EA"/>
    <w:rsid w:val="004B4E7D"/>
    <w:rsid w:val="004D05B8"/>
    <w:rsid w:val="004E402D"/>
    <w:rsid w:val="00534F5B"/>
    <w:rsid w:val="00591ADE"/>
    <w:rsid w:val="00596FE3"/>
    <w:rsid w:val="005C557A"/>
    <w:rsid w:val="005D298A"/>
    <w:rsid w:val="005D5F5A"/>
    <w:rsid w:val="00617B2E"/>
    <w:rsid w:val="006478FF"/>
    <w:rsid w:val="006B2AB1"/>
    <w:rsid w:val="006D2531"/>
    <w:rsid w:val="00720B0C"/>
    <w:rsid w:val="007B4405"/>
    <w:rsid w:val="00834493"/>
    <w:rsid w:val="00843BED"/>
    <w:rsid w:val="008C0288"/>
    <w:rsid w:val="008E3A71"/>
    <w:rsid w:val="008E6148"/>
    <w:rsid w:val="009205AC"/>
    <w:rsid w:val="00924E5D"/>
    <w:rsid w:val="0095191D"/>
    <w:rsid w:val="009938B5"/>
    <w:rsid w:val="009B71E6"/>
    <w:rsid w:val="00A0274E"/>
    <w:rsid w:val="00A23DF3"/>
    <w:rsid w:val="00A37E05"/>
    <w:rsid w:val="00B11402"/>
    <w:rsid w:val="00B16E86"/>
    <w:rsid w:val="00C34937"/>
    <w:rsid w:val="00C4196C"/>
    <w:rsid w:val="00C52221"/>
    <w:rsid w:val="00C90FD5"/>
    <w:rsid w:val="00CB26CD"/>
    <w:rsid w:val="00D21943"/>
    <w:rsid w:val="00D45D44"/>
    <w:rsid w:val="00D51D2C"/>
    <w:rsid w:val="00E600B5"/>
    <w:rsid w:val="00EA211A"/>
    <w:rsid w:val="00EA4621"/>
    <w:rsid w:val="00F518E0"/>
    <w:rsid w:val="00F95707"/>
    <w:rsid w:val="00FB0F0F"/>
    <w:rsid w:val="00FB672D"/>
    <w:rsid w:val="00FF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E75289"/>
  <w15:chartTrackingRefBased/>
  <w15:docId w15:val="{65B2A7DC-E0F7-4E12-96CF-3E5C4E7E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9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9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91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91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91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91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91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91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91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1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1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191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191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191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19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19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19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19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1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9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19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19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19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19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19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1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19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191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rsid w:val="00A37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nhideWhenUsed/>
    <w:qFormat/>
    <w:rsid w:val="008E6148"/>
    <w:pPr>
      <w:spacing w:after="120" w:line="278" w:lineRule="auto"/>
    </w:pPr>
    <w:rPr>
      <w:rFonts w:ascii="Calibri" w:eastAsia="宋体" w:hAnsi="Calibri" w:cs="Times New Roman"/>
      <w:szCs w:val="24"/>
    </w:rPr>
  </w:style>
  <w:style w:type="character" w:customStyle="1" w:styleId="af0">
    <w:name w:val="正文文本 字符"/>
    <w:basedOn w:val="a0"/>
    <w:link w:val="af"/>
    <w:rsid w:val="008E6148"/>
    <w:rPr>
      <w:rFonts w:ascii="Calibri" w:eastAsia="宋体" w:hAnsi="Calibri" w:cs="Times New Roman"/>
      <w:szCs w:val="24"/>
    </w:rPr>
  </w:style>
  <w:style w:type="paragraph" w:styleId="af1">
    <w:name w:val="header"/>
    <w:basedOn w:val="a"/>
    <w:link w:val="af2"/>
    <w:uiPriority w:val="99"/>
    <w:unhideWhenUsed/>
    <w:rsid w:val="00CB26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CB26CD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CB2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CB26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Li</dc:creator>
  <cp:keywords/>
  <dc:description/>
  <cp:lastModifiedBy>xifang zhao</cp:lastModifiedBy>
  <cp:revision>56</cp:revision>
  <dcterms:created xsi:type="dcterms:W3CDTF">2025-06-16T02:46:00Z</dcterms:created>
  <dcterms:modified xsi:type="dcterms:W3CDTF">2026-09-14T04:55:00Z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2bfd8182-8f94-41f7-9341-ed266ab3507e</vt:lpwstr>
  </property>
</Properties>
</file>