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8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</w:rPr>
        <w:t>4年度江苏省科学技术奖提名项目公示内容</w:t>
      </w:r>
    </w:p>
    <w:p w14:paraId="04E44A50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一、提名单位：江苏普旭科技股份有限公司</w:t>
      </w:r>
    </w:p>
    <w:p w14:paraId="4503A4D2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面向特情的国产民用飞行模拟装备关键技术及应用</w:t>
      </w:r>
    </w:p>
    <w:p w14:paraId="6E91486E"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三、提名奖种：科技进步奖</w:t>
      </w:r>
    </w:p>
    <w:p w14:paraId="37D6EA40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司海青、赵旭东、汪海波、刘长发、叶江、马骥、王昭、仇静轩、蔡中长、宋斌斌、璩龙辉</w:t>
      </w:r>
    </w:p>
    <w:p w14:paraId="4AE56A8C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江苏普旭科技股份有限公司、南京航空航天大学、安胜（天津）飞行模拟系统有限公司、北京蓝天航空科技股份有限公司</w:t>
      </w:r>
    </w:p>
    <w:p w14:paraId="5E3559C5">
      <w:pPr>
        <w:pStyle w:val="8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、主要知识产权</w:t>
      </w:r>
      <w:r>
        <w:rPr>
          <w:rFonts w:hint="eastAsia" w:ascii="宋体" w:hAnsi="宋体" w:eastAsia="宋体"/>
          <w:sz w:val="28"/>
          <w:szCs w:val="28"/>
        </w:rPr>
        <w:t>和标准规范</w:t>
      </w:r>
      <w:r>
        <w:rPr>
          <w:rFonts w:ascii="宋体" w:hAnsi="宋体" w:eastAsia="宋体"/>
          <w:sz w:val="28"/>
          <w:szCs w:val="28"/>
        </w:rPr>
        <w:t>目录</w:t>
      </w:r>
      <w:r>
        <w:rPr>
          <w:rFonts w:hint="eastAsia" w:ascii="宋体" w:hAnsi="宋体" w:eastAsia="宋体"/>
          <w:sz w:val="28"/>
          <w:szCs w:val="28"/>
        </w:rPr>
        <w:t>（不超过10件）</w:t>
      </w:r>
    </w:p>
    <w:p w14:paraId="3FC1BD66">
      <w:pPr>
        <w:rPr>
          <w:rFonts w:eastAsia="黑体"/>
        </w:rPr>
      </w:pPr>
    </w:p>
    <w:tbl>
      <w:tblPr>
        <w:tblStyle w:val="5"/>
        <w:tblW w:w="10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30"/>
        <w:gridCol w:w="1430"/>
        <w:gridCol w:w="1021"/>
        <w:gridCol w:w="2118"/>
        <w:gridCol w:w="1177"/>
        <w:gridCol w:w="1103"/>
        <w:gridCol w:w="979"/>
        <w:gridCol w:w="928"/>
        <w:gridCol w:w="798"/>
      </w:tblGrid>
      <w:tr w14:paraId="01FE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6" w:name="_GoBack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D6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3E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hint="eastAsia" w:eastAsia="宋体"/>
                <w:sz w:val="21"/>
                <w:szCs w:val="21"/>
              </w:rPr>
              <w:t>（标准编号）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</w:t>
            </w:r>
            <w:r>
              <w:rPr>
                <w:rFonts w:hint="eastAsia" w:eastAsia="宋体"/>
                <w:sz w:val="21"/>
                <w:szCs w:val="21"/>
              </w:rPr>
              <w:t>（标准发布）</w:t>
            </w:r>
            <w:r>
              <w:rPr>
                <w:rFonts w:eastAsia="宋体"/>
                <w:sz w:val="21"/>
                <w:szCs w:val="21"/>
              </w:rPr>
              <w:t>日期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  <w:r>
              <w:rPr>
                <w:rFonts w:hint="eastAsia" w:eastAsia="宋体"/>
                <w:sz w:val="21"/>
                <w:szCs w:val="21"/>
              </w:rPr>
              <w:t>（标准批准发布部门）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  <w:r>
              <w:rPr>
                <w:rFonts w:hint="eastAsia" w:eastAsia="宋体"/>
                <w:sz w:val="21"/>
                <w:szCs w:val="21"/>
              </w:rPr>
              <w:t>（标准起草单位）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A3B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  <w:r>
              <w:rPr>
                <w:rFonts w:hint="eastAsia" w:eastAsia="宋体"/>
                <w:sz w:val="21"/>
                <w:szCs w:val="21"/>
              </w:rPr>
              <w:t>（标准起草人）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88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知识产权（标准）有效状态</w:t>
            </w:r>
          </w:p>
        </w:tc>
      </w:tr>
      <w:tr w14:paraId="0451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11DF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68C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B98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基于迭代步长的运动平台位姿控制方法、装置与存储介质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644">
            <w:pPr>
              <w:adjustRightInd w:val="0"/>
              <w:jc w:val="center"/>
              <w:rPr>
                <w:sz w:val="21"/>
                <w:szCs w:val="21"/>
              </w:rPr>
            </w:pPr>
            <w:bookmarkStart w:id="0" w:name="OLE_LINK14"/>
            <w:r>
              <w:rPr>
                <w:rFonts w:hint="eastAsia"/>
                <w:sz w:val="21"/>
                <w:szCs w:val="21"/>
              </w:rPr>
              <w:t>中国</w:t>
            </w:r>
            <w:bookmarkEnd w:id="0"/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DC5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ZL202311158793.5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2C08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2023.12.8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D42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6547956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73D9">
            <w:pPr>
              <w:adjustRightInd w:val="0"/>
              <w:jc w:val="center"/>
              <w:rPr>
                <w:sz w:val="21"/>
                <w:szCs w:val="21"/>
              </w:rPr>
            </w:pPr>
            <w:bookmarkStart w:id="1" w:name="OLE_LINK11"/>
            <w:r>
              <w:rPr>
                <w:rFonts w:hint="eastAsia"/>
                <w:sz w:val="21"/>
                <w:szCs w:val="21"/>
              </w:rPr>
              <w:t>江苏普旭科技股份有限公司</w:t>
            </w:r>
            <w:bookmarkEnd w:id="1"/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0E9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叶江,倪进宇,杨宗平,张国强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A8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49AF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397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7361">
            <w:pPr>
              <w:adjustRightInd w:val="0"/>
              <w:jc w:val="center"/>
              <w:rPr>
                <w:sz w:val="21"/>
                <w:szCs w:val="21"/>
              </w:rPr>
            </w:pPr>
            <w:bookmarkStart w:id="2" w:name="OLE_LINK1"/>
            <w:r>
              <w:rPr>
                <w:rFonts w:hint="eastAsia"/>
                <w:sz w:val="21"/>
                <w:szCs w:val="21"/>
              </w:rPr>
              <w:t>发明专利</w:t>
            </w:r>
            <w:bookmarkEnd w:id="2"/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1CD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前庭错觉训练方法、装置及电子设备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49D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23EE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ZL202411490994.X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3A1A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2025.3.14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CCB6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7800117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571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南京航空航天大学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88F0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汪海波, 刘海波,司海青,潘亭,李忆轩,李根,尚磊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1D8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1CCD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7F56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BC5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34F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用于驾驶模拟器的人感系统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B09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732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ZL20211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1643704.7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D1B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7A46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5007339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7F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江苏普旭科技股份有限公司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18CB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叶江,李吉磊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DC1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520E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B698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D98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67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飞行模拟设备的侧向配平方法、装置、设备及存储介质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A62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266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ZL202311257144.0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95F5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2024.6.11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5F5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7091028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FE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北京蓝天航空科技股份有限公司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E6A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邱梦琦,王瑞,焦立杨,张俊杰,璩龙辉,宋佳星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DC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7164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381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A3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F3B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前庭错觉强度训练方法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C13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4BF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ZL202411491079.2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4E16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2025.5.20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A5DE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7950412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037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南京航空航天大学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14C7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汪海波, 刘海波,司海青,潘亭,李根,尚磊,赵岩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FC8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2681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D058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2F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B35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一种飞行模拟机上模拟区域天气场景的方法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FA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6C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202210561447.0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9226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2024.4.12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72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6901975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4E6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天津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)飞</w:t>
            </w:r>
            <w:r>
              <w:rPr>
                <w:rFonts w:hint="eastAsia"/>
                <w:sz w:val="21"/>
                <w:szCs w:val="21"/>
              </w:rPr>
              <w:t>行模拟系统有限公司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6C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郝妮娜,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史俊杰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,马骥,张世杰,曹栋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F7F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6822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7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73C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预测型风切变的仿真场景构建方法、仿真方法及装置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203">
            <w:pPr>
              <w:adjustRightInd w:val="0"/>
              <w:jc w:val="center"/>
              <w:rPr>
                <w:sz w:val="21"/>
                <w:szCs w:val="21"/>
              </w:rPr>
            </w:pPr>
            <w:bookmarkStart w:id="3" w:name="OLE_LINK2"/>
            <w:r>
              <w:rPr>
                <w:rFonts w:hint="eastAsia"/>
                <w:sz w:val="21"/>
                <w:szCs w:val="21"/>
              </w:rPr>
              <w:t>中国</w:t>
            </w:r>
            <w:bookmarkEnd w:id="3"/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92F8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ZL202210308973.6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83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2022.7.15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83A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5311419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6B4C">
            <w:pPr>
              <w:adjustRightInd w:val="0"/>
              <w:jc w:val="center"/>
              <w:rPr>
                <w:sz w:val="21"/>
                <w:szCs w:val="21"/>
              </w:rPr>
            </w:pPr>
            <w:bookmarkStart w:id="4" w:name="OLE_LINK15"/>
            <w:r>
              <w:rPr>
                <w:rFonts w:hint="eastAsia"/>
                <w:sz w:val="21"/>
                <w:szCs w:val="21"/>
              </w:rPr>
              <w:t>北京蓝天航空科技股份有限公司</w:t>
            </w:r>
            <w:bookmarkEnd w:id="4"/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230A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田润, 刘长发, 陈明生,孔令帅, 梅傲雪, 王培清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F7C">
            <w:pPr>
              <w:adjustRightInd w:val="0"/>
              <w:jc w:val="center"/>
              <w:rPr>
                <w:sz w:val="21"/>
                <w:szCs w:val="21"/>
              </w:rPr>
            </w:pPr>
            <w:bookmarkStart w:id="5" w:name="OLE_LINK3"/>
            <w:r>
              <w:rPr>
                <w:rFonts w:hint="eastAsia"/>
                <w:sz w:val="21"/>
                <w:szCs w:val="21"/>
              </w:rPr>
              <w:t>有效</w:t>
            </w:r>
            <w:bookmarkEnd w:id="5"/>
          </w:p>
        </w:tc>
      </w:tr>
      <w:tr w14:paraId="5E44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308C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33C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5E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改善导杆自转效应的六自由度运动平台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292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9D45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ZL202111642464.9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487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2023.10.20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F1DD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6408586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8AD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江苏普旭科技股份有限公司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721B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吴桂林,李吉磊,叶江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1A8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6C07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CBC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2E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6D6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一种基于点云数据的螺旋桨叶片曲面三维重建方法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78D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8BB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ZL202111505542.0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54EE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2025.4.8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EE73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7862062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9044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南京航空航天大学,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南京英科信釜航空技术研究院有限公司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360D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仇静轩,司海青,徐舒青,李耀,左玲玉,李根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35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0F19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FE1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0D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专著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BE4F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气动噪声计算方法及其应用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7F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9DA2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ISBN: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9787030521088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03E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2017.5.1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760D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科学出版社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76E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南京航空航天大学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A117"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司海青,朱卫军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148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bookmarkEnd w:id="6"/>
    </w:tbl>
    <w:p w14:paraId="723B9B3B">
      <w:pPr>
        <w:widowControl/>
        <w:jc w:val="left"/>
        <w:rPr>
          <w:rFonts w:ascii="Cambria" w:hAnsi="Cambria" w:eastAsia="黑体" w:cs="宋体g"/>
          <w:b/>
          <w:color w:val="000000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 w14:paraId="675B01FB">
      <w:pPr>
        <w:widowControl/>
        <w:jc w:val="left"/>
        <w:rPr>
          <w:rFonts w:ascii="Cambria" w:hAnsi="Cambria" w:eastAsia="黑体" w:cs="宋体g"/>
          <w:b/>
          <w:color w:val="000000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36786"/>
    <w:rsid w:val="00060153"/>
    <w:rsid w:val="00064269"/>
    <w:rsid w:val="000A38E9"/>
    <w:rsid w:val="000A65A8"/>
    <w:rsid w:val="000C58C8"/>
    <w:rsid w:val="001011FB"/>
    <w:rsid w:val="00126F9A"/>
    <w:rsid w:val="00194C07"/>
    <w:rsid w:val="00197B69"/>
    <w:rsid w:val="001A1553"/>
    <w:rsid w:val="001C7456"/>
    <w:rsid w:val="001D1632"/>
    <w:rsid w:val="001D1E0C"/>
    <w:rsid w:val="001F5F6E"/>
    <w:rsid w:val="002005CF"/>
    <w:rsid w:val="002213C1"/>
    <w:rsid w:val="00257228"/>
    <w:rsid w:val="00263C43"/>
    <w:rsid w:val="00287C5E"/>
    <w:rsid w:val="002A0EB2"/>
    <w:rsid w:val="002A6A87"/>
    <w:rsid w:val="002B6F0A"/>
    <w:rsid w:val="002D7D7D"/>
    <w:rsid w:val="003016E2"/>
    <w:rsid w:val="003437A6"/>
    <w:rsid w:val="00343EAD"/>
    <w:rsid w:val="00345BC8"/>
    <w:rsid w:val="00346473"/>
    <w:rsid w:val="00356D7D"/>
    <w:rsid w:val="00362B3A"/>
    <w:rsid w:val="00372EF5"/>
    <w:rsid w:val="003F1CE1"/>
    <w:rsid w:val="003F554E"/>
    <w:rsid w:val="0042310F"/>
    <w:rsid w:val="00451D56"/>
    <w:rsid w:val="0049031E"/>
    <w:rsid w:val="004F1E07"/>
    <w:rsid w:val="00511E31"/>
    <w:rsid w:val="00521A63"/>
    <w:rsid w:val="005441D0"/>
    <w:rsid w:val="00557670"/>
    <w:rsid w:val="005845B9"/>
    <w:rsid w:val="005855F0"/>
    <w:rsid w:val="005C4FB6"/>
    <w:rsid w:val="005E1BC2"/>
    <w:rsid w:val="005E451B"/>
    <w:rsid w:val="005F05E9"/>
    <w:rsid w:val="00600DE1"/>
    <w:rsid w:val="0061131B"/>
    <w:rsid w:val="006223E9"/>
    <w:rsid w:val="0063292D"/>
    <w:rsid w:val="006330E1"/>
    <w:rsid w:val="00644EDD"/>
    <w:rsid w:val="00650F28"/>
    <w:rsid w:val="006639C5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B113E"/>
    <w:rsid w:val="007C7D60"/>
    <w:rsid w:val="007C7E7C"/>
    <w:rsid w:val="007D0D99"/>
    <w:rsid w:val="007D5B45"/>
    <w:rsid w:val="00804275"/>
    <w:rsid w:val="00811497"/>
    <w:rsid w:val="0083088D"/>
    <w:rsid w:val="008403B5"/>
    <w:rsid w:val="008432DC"/>
    <w:rsid w:val="0088690E"/>
    <w:rsid w:val="00887FE4"/>
    <w:rsid w:val="00894683"/>
    <w:rsid w:val="008D7361"/>
    <w:rsid w:val="008E5E8F"/>
    <w:rsid w:val="008F2ECD"/>
    <w:rsid w:val="0090045F"/>
    <w:rsid w:val="00951A47"/>
    <w:rsid w:val="009647D0"/>
    <w:rsid w:val="00970DC5"/>
    <w:rsid w:val="00991A1A"/>
    <w:rsid w:val="009949E0"/>
    <w:rsid w:val="009A4A1A"/>
    <w:rsid w:val="009E4CE6"/>
    <w:rsid w:val="009F3C3C"/>
    <w:rsid w:val="009F497B"/>
    <w:rsid w:val="00A064A3"/>
    <w:rsid w:val="00A0767B"/>
    <w:rsid w:val="00A1208A"/>
    <w:rsid w:val="00A13AAD"/>
    <w:rsid w:val="00A5114B"/>
    <w:rsid w:val="00A642CF"/>
    <w:rsid w:val="00A84297"/>
    <w:rsid w:val="00A94117"/>
    <w:rsid w:val="00AC041B"/>
    <w:rsid w:val="00AC0A20"/>
    <w:rsid w:val="00AD4617"/>
    <w:rsid w:val="00AE4AA5"/>
    <w:rsid w:val="00AF04AA"/>
    <w:rsid w:val="00B02C80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D70A3"/>
    <w:rsid w:val="00BE57A0"/>
    <w:rsid w:val="00C11594"/>
    <w:rsid w:val="00C13013"/>
    <w:rsid w:val="00C17BAA"/>
    <w:rsid w:val="00C368DA"/>
    <w:rsid w:val="00C420B0"/>
    <w:rsid w:val="00C87EA7"/>
    <w:rsid w:val="00C90680"/>
    <w:rsid w:val="00CB43F6"/>
    <w:rsid w:val="00CC06C4"/>
    <w:rsid w:val="00CC40FB"/>
    <w:rsid w:val="00CE3058"/>
    <w:rsid w:val="00D05668"/>
    <w:rsid w:val="00D123B3"/>
    <w:rsid w:val="00D1571A"/>
    <w:rsid w:val="00D25CEC"/>
    <w:rsid w:val="00D474EE"/>
    <w:rsid w:val="00D77990"/>
    <w:rsid w:val="00D94F3C"/>
    <w:rsid w:val="00DA2486"/>
    <w:rsid w:val="00DE3E60"/>
    <w:rsid w:val="00DF0083"/>
    <w:rsid w:val="00E00EDC"/>
    <w:rsid w:val="00E14D81"/>
    <w:rsid w:val="00E63090"/>
    <w:rsid w:val="00E66436"/>
    <w:rsid w:val="00E76555"/>
    <w:rsid w:val="00E80B74"/>
    <w:rsid w:val="00EE4A03"/>
    <w:rsid w:val="00F11745"/>
    <w:rsid w:val="00F31361"/>
    <w:rsid w:val="00F45844"/>
    <w:rsid w:val="00F706F6"/>
    <w:rsid w:val="00F719BD"/>
    <w:rsid w:val="00F84188"/>
    <w:rsid w:val="00FC465E"/>
    <w:rsid w:val="00FD08F2"/>
    <w:rsid w:val="00FF0CFA"/>
    <w:rsid w:val="00FF7831"/>
    <w:rsid w:val="172643AC"/>
    <w:rsid w:val="440D34F8"/>
    <w:rsid w:val="4E7D5E1D"/>
    <w:rsid w:val="539E0059"/>
    <w:rsid w:val="79447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905</Words>
  <Characters>1197</Characters>
  <Lines>190</Lines>
  <Paragraphs>121</Paragraphs>
  <TotalTime>16</TotalTime>
  <ScaleCrop>false</ScaleCrop>
  <LinksUpToDate>false</LinksUpToDate>
  <CharactersWithSpaces>1205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2025-05-20T12:09:00Z</dcterms:created>
  <dc:creator>Microsoft Office 用户</dc:creator>
  <cp:lastModifiedBy>m5</cp:lastModifiedBy>
  <dcterms:modified xsi:type="dcterms:W3CDTF">2025-05-26T07:25:32Z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eyJoZGlkIjoiZTYxOTQzYWFhMjcyZjRiYTUyOGY5OGFmOTI2NjI3MjUiLCJ1c2VySWQiOiIyNDIzMTY0NDAifQ==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07697C7DC7FF4BF392FD5161B1323F6D_13</vt:lpwstr>
  </property>
</Properties>
</file>