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1B1F">
      <w:pPr>
        <w:jc w:val="left"/>
        <w:rPr>
          <w:rFonts w:ascii="仿宋_GB2312" w:hAnsi="仿宋_GB2312" w:eastAsia="仿宋_GB2312" w:cs="仿宋_GB2312"/>
          <w:sz w:val="28"/>
          <w:szCs w:val="28"/>
        </w:rPr>
      </w:pPr>
      <w:bookmarkStart w:id="0" w:name="OLE_LINK55"/>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w:t>
      </w:r>
    </w:p>
    <w:p w14:paraId="391A7D75">
      <w:pPr>
        <w:jc w:val="left"/>
        <w:rPr>
          <w:rFonts w:hint="eastAsia" w:ascii="仿宋_GB2312" w:hAnsi="仿宋_GB2312" w:eastAsia="仿宋_GB2312" w:cs="仿宋_GB2312"/>
          <w:sz w:val="28"/>
          <w:szCs w:val="28"/>
        </w:rPr>
      </w:pPr>
    </w:p>
    <w:p w14:paraId="157C566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中国发明协会“发明创业奖</w:t>
      </w:r>
      <w:r>
        <w:rPr>
          <w:rFonts w:hint="eastAsia" w:ascii="方正小标宋简体" w:hAnsi="方正小标宋简体" w:eastAsia="方正小标宋简体" w:cs="方正小标宋简体"/>
          <w:sz w:val="36"/>
          <w:szCs w:val="36"/>
          <w:lang w:val="en-US" w:eastAsia="zh-CN"/>
        </w:rPr>
        <w:t>创新奖</w:t>
      </w:r>
      <w:r>
        <w:rPr>
          <w:rFonts w:hint="eastAsia" w:ascii="方正小标宋简体" w:hAnsi="方正小标宋简体" w:eastAsia="方正小标宋简体" w:cs="方正小标宋简体"/>
          <w:sz w:val="36"/>
          <w:szCs w:val="36"/>
        </w:rPr>
        <w:t>”</w:t>
      </w:r>
      <w:bookmarkStart w:id="1" w:name="OLE_LINK22"/>
      <w:r>
        <w:rPr>
          <w:rFonts w:hint="eastAsia" w:ascii="方正小标宋简体" w:hAnsi="方正小标宋简体" w:eastAsia="方正小标宋简体" w:cs="方正小标宋简体"/>
          <w:sz w:val="36"/>
          <w:szCs w:val="36"/>
        </w:rPr>
        <w:t>提名项目</w:t>
      </w:r>
    </w:p>
    <w:p w14:paraId="01E99ED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公示</w:t>
      </w:r>
      <w:bookmarkEnd w:id="1"/>
      <w:r>
        <w:rPr>
          <w:rFonts w:hint="eastAsia" w:ascii="方正小标宋简体" w:hAnsi="方正小标宋简体" w:eastAsia="方正小标宋简体" w:cs="方正小标宋简体"/>
          <w:sz w:val="36"/>
          <w:szCs w:val="36"/>
        </w:rPr>
        <w:t>内容</w:t>
      </w:r>
    </w:p>
    <w:p w14:paraId="15553EA7">
      <w:pPr>
        <w:spacing w:line="580" w:lineRule="exact"/>
        <w:rPr>
          <w:rFonts w:hint="eastAsia" w:ascii="仿宋_GB2312" w:hAnsi="仿宋_GB2312" w:eastAsia="仿宋_GB2312" w:cs="仿宋_GB2312"/>
          <w:b/>
          <w:bCs/>
          <w:sz w:val="28"/>
          <w:szCs w:val="28"/>
        </w:rPr>
      </w:pPr>
    </w:p>
    <w:bookmarkEnd w:id="0"/>
    <w:p w14:paraId="3E8BF869">
      <w:pPr>
        <w:spacing w:line="520" w:lineRule="exact"/>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val="0"/>
          <w:bCs w:val="0"/>
          <w:sz w:val="32"/>
          <w:szCs w:val="32"/>
        </w:rPr>
        <w:t>复杂多模态指控系统人机交互设计验证关键技术及应用</w:t>
      </w:r>
    </w:p>
    <w:p w14:paraId="2BDC0A8D">
      <w:pPr>
        <w:spacing w:line="52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完成人：</w:t>
      </w:r>
      <w:r>
        <w:rPr>
          <w:rFonts w:hint="eastAsia" w:ascii="仿宋_GB2312" w:hAnsi="仿宋_GB2312" w:eastAsia="仿宋_GB2312" w:cs="仿宋_GB2312"/>
          <w:b w:val="0"/>
          <w:bCs w:val="0"/>
          <w:sz w:val="32"/>
          <w:szCs w:val="32"/>
        </w:rPr>
        <w:t>江奥、余昆、黄杰、闫其珂、冯志祥、傅玉灿</w:t>
      </w:r>
    </w:p>
    <w:p w14:paraId="65594FB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完成单位：</w:t>
      </w:r>
      <w:r>
        <w:rPr>
          <w:rFonts w:hint="eastAsia" w:ascii="仿宋_GB2312" w:hAnsi="仿宋_GB2312" w:eastAsia="仿宋_GB2312" w:cs="仿宋_GB2312"/>
          <w:b w:val="0"/>
          <w:bCs w:val="0"/>
          <w:sz w:val="32"/>
          <w:szCs w:val="32"/>
        </w:rPr>
        <w:t>南京航空航天大学、中国舰船研究设计中心、中国商飞上海飞机设计研究院、江苏省航空航天工业设计研究院</w:t>
      </w:r>
    </w:p>
    <w:p w14:paraId="32085ACB">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项目简介：</w:t>
      </w:r>
    </w:p>
    <w:p w14:paraId="1A755578">
      <w:pPr>
        <w:ind w:firstLine="640" w:firstLineChars="200"/>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随着航空、航天、船舶等领域高端装备向信息化、智能化和少人化方向演进，复杂指控系统功能集成度与操控复杂度大幅提升，传统人机交互设计验证方法难以满足新一代载人航天、大型客机国产化及水面舰艇研制对人因适配性、操控效率、任务可靠性的工程要求。本项目依托国家自然科学基金、国家社会科学基金、人因工程全国重点实验室稳定支持等项目，构建"舱室视觉工效优化—多模态交互设计—集控台仿真验证"完整技术链条，形成具有完全自主知识产权的关键技术体系。项目提出三项核心创新：一是建立基于IUS方法的封闭舱室色彩人因设计体系与视觉行为机理模型，研制姿态识别灯光调控、脑力负荷判断及视觉盲区色光调控等工程化装置；二是发明双路麦克风近讲语音增强与骨传导一体化耳麦及深度神经网络语音识别模型，通过USB标准接口实现语音通道与综合控制系统深度集成；三是创新集成五大功能区与3D打印+铷磁铁吸附快速重构的集控台多通道协同设计方法。项目共获授权发明专利6项、实用新型专利1项，发表学术论文13篇；成果应用于船舶动力控制室、空间站载荷机柜虚拟维修系统、C919大型客机驾驶舱研究等领域，对提升我国高端装备人机交互设计科学化水平具有重要战略意义。</w:t>
      </w:r>
      <w:r>
        <w:rPr>
          <w:rFonts w:hint="eastAsia" w:ascii="仿宋_GB2312" w:hAnsi="仿宋_GB2312" w:eastAsia="仿宋_GB2312" w:cs="仿宋_GB2312"/>
          <w:b w:val="0"/>
          <w:bCs w:val="0"/>
          <w:sz w:val="32"/>
          <w:szCs w:val="32"/>
          <w:lang w:val="en-US" w:eastAsia="zh-CN"/>
        </w:rPr>
        <w:br w:type="textWrapp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1" w:fontKey="{42A0930A-BC99-4D26-A857-745930FC70A2}"/>
  </w:font>
  <w:font w:name="方正小标宋简体">
    <w:panose1 w:val="02000000000000000000"/>
    <w:charset w:val="86"/>
    <w:family w:val="script"/>
    <w:pitch w:val="default"/>
    <w:sig w:usb0="00000001" w:usb1="08000000" w:usb2="00000000" w:usb3="00000000" w:csb0="00040000" w:csb1="00000000"/>
    <w:embedRegular r:id="rId2" w:fontKey="{34E36DC4-5F1B-471F-B320-1E98934A551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MjExYzJiNjVmOWI1MmQ4YTA1NzY3ZjM1NWQyMzkifQ=="/>
  </w:docVars>
  <w:rsids>
    <w:rsidRoot w:val="006B733A"/>
    <w:rsid w:val="003A2F98"/>
    <w:rsid w:val="00644A87"/>
    <w:rsid w:val="006A05CF"/>
    <w:rsid w:val="006B733A"/>
    <w:rsid w:val="00AE197C"/>
    <w:rsid w:val="00DC23B0"/>
    <w:rsid w:val="00E254C9"/>
    <w:rsid w:val="259822F7"/>
    <w:rsid w:val="30B30BA9"/>
    <w:rsid w:val="3BF14870"/>
    <w:rsid w:val="467D4684"/>
    <w:rsid w:val="4B681783"/>
    <w:rsid w:val="720B6128"/>
    <w:rsid w:val="78A7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Words>
  <Characters>53</Characters>
  <Lines>1</Lines>
  <Paragraphs>1</Paragraphs>
  <TotalTime>2</TotalTime>
  <ScaleCrop>false</ScaleCrop>
  <LinksUpToDate>false</LinksUpToDate>
  <CharactersWithSpaces>53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2023-06-06T01:52:00Z</dcterms:created>
  <dc:creator>xc z</dc:creator>
  <cp:lastModifiedBy>Ballade</cp:lastModifiedBy>
  <dcterms:modified xsi:type="dcterms:W3CDTF">2026-05-06T07:00:09Z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7F77E04E168A41AFBD9DEB7C545B9CA3_13</vt:lpwstr>
  </property>
  <property fmtid="{D5CDD505-2E9C-101B-9397-08002B2CF9AE}" pid="4" name="KSOTemplateDocerSaveRecord">
    <vt:lpwstr>eyJoZGlkIjoiNTdlMzAxMGNjMTRmNmY2OGEyNDhlMjM2NTUyZDIzZjYiLCJ1c2VySWQiOiI3NTQ2MTY5NDEifQ==</vt:lpwstr>
  </property>
</Properties>
</file>