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69135">
      <w:pPr>
        <w:jc w:val="center"/>
        <w:outlineLvl w:val="1"/>
        <w:rPr>
          <w:rFonts w:ascii="Times New Roman" w:hAnsi="Times New Roman" w:eastAsia="黑体"/>
          <w:sz w:val="32"/>
          <w:szCs w:val="32"/>
        </w:rPr>
      </w:pPr>
      <w:r>
        <w:rPr>
          <w:rFonts w:ascii="Times New Roman" w:hAnsi="Times New Roman" w:eastAsia="黑体"/>
          <w:sz w:val="32"/>
          <w:szCs w:val="32"/>
        </w:rPr>
        <w:t>一、成果基本情况</w:t>
      </w:r>
    </w:p>
    <w:tbl>
      <w:tblPr>
        <w:tblStyle w:val="3"/>
        <w:tblW w:w="843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85"/>
        <w:gridCol w:w="378"/>
        <w:gridCol w:w="299"/>
        <w:gridCol w:w="884"/>
        <w:gridCol w:w="1579"/>
        <w:gridCol w:w="899"/>
        <w:gridCol w:w="290"/>
        <w:gridCol w:w="419"/>
        <w:gridCol w:w="222"/>
        <w:gridCol w:w="568"/>
        <w:gridCol w:w="41"/>
        <w:gridCol w:w="1474"/>
      </w:tblGrid>
      <w:tr w14:paraId="55A5DD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4" w:hRule="atLeast"/>
          <w:jc w:val="center"/>
        </w:trPr>
        <w:tc>
          <w:tcPr>
            <w:tcW w:w="1763" w:type="dxa"/>
            <w:gridSpan w:val="2"/>
            <w:tcBorders>
              <w:top w:val="nil"/>
              <w:left w:val="nil"/>
              <w:bottom w:val="nil"/>
              <w:right w:val="nil"/>
            </w:tcBorders>
            <w:vAlign w:val="center"/>
          </w:tcPr>
          <w:p w14:paraId="165D76BF">
            <w:pPr>
              <w:snapToGrid w:val="0"/>
              <w:spacing w:line="240" w:lineRule="exact"/>
              <w:jc w:val="center"/>
              <w:rPr>
                <w:rFonts w:ascii="Times New Roman" w:hAnsi="Times New Roman" w:eastAsia="黑体"/>
                <w:szCs w:val="21"/>
              </w:rPr>
            </w:pPr>
            <w:r>
              <w:rPr>
                <w:rFonts w:ascii="Times New Roman" w:hAnsi="Times New Roman" w:eastAsia="黑体"/>
                <w:szCs w:val="21"/>
              </w:rPr>
              <w:t>专业评审组</w:t>
            </w:r>
          </w:p>
        </w:tc>
        <w:tc>
          <w:tcPr>
            <w:tcW w:w="3661" w:type="dxa"/>
            <w:gridSpan w:val="4"/>
            <w:tcBorders>
              <w:top w:val="nil"/>
              <w:left w:val="nil"/>
              <w:bottom w:val="nil"/>
              <w:right w:val="nil"/>
            </w:tcBorders>
            <w:vAlign w:val="center"/>
          </w:tcPr>
          <w:p w14:paraId="1AA144B9">
            <w:pPr>
              <w:snapToGrid w:val="0"/>
              <w:spacing w:line="240" w:lineRule="exact"/>
              <w:rPr>
                <w:rFonts w:ascii="Times New Roman" w:hAnsi="Times New Roman" w:eastAsia="黑体"/>
                <w:szCs w:val="21"/>
              </w:rPr>
            </w:pPr>
            <w:r>
              <w:rPr>
                <w:rFonts w:ascii="Times New Roman" w:hAnsi="Times New Roman" w:eastAsia="黑体"/>
                <w:szCs w:val="21"/>
              </w:rPr>
              <w:t xml:space="preserve"> </w:t>
            </w:r>
          </w:p>
        </w:tc>
        <w:tc>
          <w:tcPr>
            <w:tcW w:w="931" w:type="dxa"/>
            <w:gridSpan w:val="3"/>
            <w:tcBorders>
              <w:top w:val="nil"/>
              <w:left w:val="nil"/>
              <w:bottom w:val="nil"/>
              <w:right w:val="nil"/>
            </w:tcBorders>
            <w:vAlign w:val="center"/>
          </w:tcPr>
          <w:p w14:paraId="37D61DB0">
            <w:pPr>
              <w:snapToGrid w:val="0"/>
              <w:spacing w:line="240" w:lineRule="exact"/>
              <w:jc w:val="center"/>
              <w:rPr>
                <w:rFonts w:ascii="Times New Roman" w:hAnsi="Times New Roman" w:eastAsia="黑体"/>
                <w:szCs w:val="21"/>
              </w:rPr>
            </w:pPr>
            <w:r>
              <w:rPr>
                <w:rFonts w:ascii="Times New Roman" w:hAnsi="Times New Roman" w:eastAsia="黑体"/>
                <w:szCs w:val="21"/>
              </w:rPr>
              <w:t>成果编号</w:t>
            </w:r>
          </w:p>
        </w:tc>
        <w:tc>
          <w:tcPr>
            <w:tcW w:w="2083" w:type="dxa"/>
            <w:gridSpan w:val="3"/>
            <w:tcBorders>
              <w:top w:val="nil"/>
              <w:left w:val="nil"/>
              <w:bottom w:val="nil"/>
              <w:right w:val="nil"/>
            </w:tcBorders>
            <w:vAlign w:val="center"/>
          </w:tcPr>
          <w:p w14:paraId="2C3DB06C">
            <w:pPr>
              <w:spacing w:line="240" w:lineRule="exact"/>
              <w:ind w:left="34"/>
              <w:rPr>
                <w:rFonts w:ascii="Times New Roman" w:hAnsi="Times New Roman" w:eastAsia="黑体"/>
                <w:szCs w:val="21"/>
              </w:rPr>
            </w:pPr>
            <w:r>
              <w:rPr>
                <w:rFonts w:ascii="Times New Roman" w:hAnsi="Times New Roman" w:eastAsia="黑体"/>
                <w:szCs w:val="21"/>
              </w:rPr>
              <w:t xml:space="preserve"> </w:t>
            </w:r>
          </w:p>
        </w:tc>
      </w:tr>
      <w:tr w14:paraId="24904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10" w:hRule="exact"/>
          <w:jc w:val="center"/>
        </w:trPr>
        <w:tc>
          <w:tcPr>
            <w:tcW w:w="1763" w:type="dxa"/>
            <w:gridSpan w:val="2"/>
            <w:tcBorders>
              <w:top w:val="single" w:color="auto" w:sz="12" w:space="0"/>
              <w:left w:val="single" w:color="auto" w:sz="12" w:space="0"/>
            </w:tcBorders>
            <w:vAlign w:val="center"/>
          </w:tcPr>
          <w:p w14:paraId="57350EE8">
            <w:pPr>
              <w:snapToGrid w:val="0"/>
              <w:spacing w:line="360" w:lineRule="exact"/>
              <w:jc w:val="center"/>
              <w:rPr>
                <w:rFonts w:ascii="Times New Roman" w:hAnsi="Times New Roman"/>
                <w:szCs w:val="21"/>
              </w:rPr>
            </w:pPr>
            <w:r>
              <w:rPr>
                <w:rFonts w:ascii="Times New Roman" w:hAnsi="Times New Roman"/>
                <w:szCs w:val="21"/>
              </w:rPr>
              <w:t>成果名称</w:t>
            </w:r>
          </w:p>
        </w:tc>
        <w:tc>
          <w:tcPr>
            <w:tcW w:w="6675" w:type="dxa"/>
            <w:gridSpan w:val="10"/>
            <w:tcBorders>
              <w:top w:val="single" w:color="auto" w:sz="12" w:space="0"/>
              <w:bottom w:val="single" w:color="auto" w:sz="6" w:space="0"/>
              <w:right w:val="single" w:color="auto" w:sz="12" w:space="0"/>
            </w:tcBorders>
            <w:vAlign w:val="center"/>
          </w:tcPr>
          <w:p w14:paraId="2989BFD0">
            <w:pPr>
              <w:snapToGrid w:val="0"/>
              <w:spacing w:line="360" w:lineRule="exact"/>
              <w:jc w:val="left"/>
              <w:rPr>
                <w:rFonts w:ascii="Times New Roman" w:hAnsi="Times New Roman"/>
                <w:szCs w:val="21"/>
              </w:rPr>
            </w:pPr>
            <w:r>
              <w:rPr>
                <w:rFonts w:hint="eastAsia" w:ascii="Times New Roman" w:hAnsi="Times New Roman"/>
                <w:szCs w:val="21"/>
              </w:rPr>
              <w:t>城市空间无人机群智能检测关键技术及应用</w:t>
            </w:r>
          </w:p>
        </w:tc>
      </w:tr>
      <w:tr w14:paraId="769C1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120" w:hRule="exact"/>
          <w:jc w:val="center"/>
        </w:trPr>
        <w:tc>
          <w:tcPr>
            <w:tcW w:w="1763" w:type="dxa"/>
            <w:gridSpan w:val="2"/>
            <w:tcBorders>
              <w:left w:val="single" w:color="auto" w:sz="12" w:space="0"/>
            </w:tcBorders>
            <w:vAlign w:val="center"/>
          </w:tcPr>
          <w:p w14:paraId="4DF76328">
            <w:pPr>
              <w:snapToGrid w:val="0"/>
              <w:spacing w:line="360" w:lineRule="exact"/>
              <w:jc w:val="center"/>
              <w:rPr>
                <w:rFonts w:ascii="Times New Roman" w:hAnsi="Times New Roman"/>
                <w:szCs w:val="21"/>
              </w:rPr>
            </w:pPr>
            <w:r>
              <w:rPr>
                <w:rFonts w:ascii="Times New Roman" w:hAnsi="Times New Roman"/>
                <w:szCs w:val="21"/>
              </w:rPr>
              <w:t>主要完成人</w:t>
            </w:r>
          </w:p>
        </w:tc>
        <w:tc>
          <w:tcPr>
            <w:tcW w:w="6675" w:type="dxa"/>
            <w:gridSpan w:val="10"/>
            <w:tcBorders>
              <w:right w:val="single" w:color="auto" w:sz="12" w:space="0"/>
            </w:tcBorders>
            <w:vAlign w:val="center"/>
          </w:tcPr>
          <w:p w14:paraId="26A3D7D7">
            <w:r>
              <w:t>1.王博      2.李俊       3.凌霄        4.盛庆红      5.路威</w:t>
            </w:r>
            <w:r>
              <w:br w:type="textWrapping"/>
            </w:r>
            <w:r>
              <w:t>6.刘祥      7.王勇       8.余建军      9.刘微微      10.赵梓言</w:t>
            </w:r>
            <w:r>
              <w:br w:type="textWrapping"/>
            </w:r>
            <w:r>
              <w:t>11.刘宇     12.蒯家伟    13.林青       14.卢毅       15.李惠堂</w:t>
            </w:r>
          </w:p>
        </w:tc>
      </w:tr>
      <w:tr w14:paraId="5CDD4C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2176" w:hRule="exact"/>
          <w:jc w:val="center"/>
        </w:trPr>
        <w:tc>
          <w:tcPr>
            <w:tcW w:w="1763" w:type="dxa"/>
            <w:gridSpan w:val="2"/>
            <w:tcBorders>
              <w:left w:val="single" w:color="auto" w:sz="12" w:space="0"/>
            </w:tcBorders>
            <w:vAlign w:val="center"/>
          </w:tcPr>
          <w:p w14:paraId="5C813F1B">
            <w:pPr>
              <w:snapToGrid w:val="0"/>
              <w:spacing w:line="320" w:lineRule="exact"/>
              <w:jc w:val="center"/>
              <w:rPr>
                <w:rFonts w:ascii="Times New Roman" w:hAnsi="Times New Roman"/>
                <w:szCs w:val="21"/>
              </w:rPr>
            </w:pPr>
            <w:r>
              <w:rPr>
                <w:rFonts w:ascii="Times New Roman" w:hAnsi="Times New Roman"/>
                <w:szCs w:val="21"/>
              </w:rPr>
              <w:t>主要完成单位</w:t>
            </w:r>
          </w:p>
        </w:tc>
        <w:tc>
          <w:tcPr>
            <w:tcW w:w="6675" w:type="dxa"/>
            <w:gridSpan w:val="10"/>
            <w:tcBorders>
              <w:right w:val="single" w:color="auto" w:sz="12" w:space="0"/>
            </w:tcBorders>
            <w:vAlign w:val="center"/>
          </w:tcPr>
          <w:p w14:paraId="655EE784">
            <w:pPr>
              <w:snapToGrid w:val="0"/>
              <w:spacing w:line="360" w:lineRule="auto"/>
              <w:rPr>
                <w:rFonts w:ascii="Times New Roman" w:hAnsi="Times New Roman"/>
                <w:szCs w:val="21"/>
              </w:rPr>
            </w:pPr>
            <w:r>
              <w:rPr>
                <w:rFonts w:hint="eastAsia" w:ascii="Times New Roman" w:hAnsi="Times New Roman"/>
                <w:szCs w:val="21"/>
              </w:rPr>
              <w:t>1.</w:t>
            </w:r>
            <w:r>
              <w:rPr>
                <w:rFonts w:ascii="Times New Roman" w:hAnsi="Times New Roman"/>
                <w:szCs w:val="21"/>
              </w:rPr>
              <w:t>南京航空航天大学</w:t>
            </w:r>
          </w:p>
          <w:p w14:paraId="04E4A4B3">
            <w:pPr>
              <w:snapToGrid w:val="0"/>
              <w:spacing w:line="360" w:lineRule="auto"/>
              <w:rPr>
                <w:rFonts w:ascii="Times New Roman" w:hAnsi="Times New Roman"/>
                <w:szCs w:val="21"/>
              </w:rPr>
            </w:pPr>
            <w:r>
              <w:rPr>
                <w:rFonts w:ascii="Times New Roman" w:hAnsi="Times New Roman"/>
                <w:szCs w:val="21"/>
              </w:rPr>
              <w:t>2</w:t>
            </w:r>
            <w:r>
              <w:rPr>
                <w:rFonts w:hint="eastAsia" w:ascii="Times New Roman" w:hAnsi="Times New Roman"/>
                <w:szCs w:val="21"/>
              </w:rPr>
              <w:t>.中国人民解放军陆军工程大学</w:t>
            </w:r>
          </w:p>
          <w:p w14:paraId="528F102A">
            <w:pPr>
              <w:snapToGrid w:val="0"/>
              <w:spacing w:line="360" w:lineRule="auto"/>
              <w:rPr>
                <w:rFonts w:ascii="Times New Roman" w:hAnsi="Times New Roman"/>
                <w:szCs w:val="21"/>
              </w:rPr>
            </w:pPr>
            <w:r>
              <w:rPr>
                <w:rFonts w:hint="eastAsia" w:ascii="Times New Roman" w:hAnsi="Times New Roman"/>
                <w:szCs w:val="21"/>
              </w:rPr>
              <w:t>3.</w:t>
            </w:r>
            <w:r>
              <w:rPr>
                <w:rFonts w:ascii="Times New Roman" w:hAnsi="Times New Roman"/>
                <w:szCs w:val="21"/>
              </w:rPr>
              <w:t>江苏省测绘工程院</w:t>
            </w:r>
          </w:p>
          <w:p w14:paraId="556BEA62">
            <w:pPr>
              <w:snapToGrid w:val="0"/>
              <w:spacing w:line="360" w:lineRule="auto"/>
              <w:rPr>
                <w:rFonts w:ascii="Times New Roman" w:hAnsi="Times New Roman"/>
                <w:szCs w:val="21"/>
              </w:rPr>
            </w:pPr>
            <w:r>
              <w:rPr>
                <w:rFonts w:hint="eastAsia" w:ascii="Times New Roman" w:hAnsi="Times New Roman"/>
                <w:szCs w:val="21"/>
              </w:rPr>
              <w:t>4</w:t>
            </w:r>
            <w:r>
              <w:rPr>
                <w:rFonts w:ascii="Times New Roman" w:hAnsi="Times New Roman"/>
                <w:szCs w:val="21"/>
              </w:rPr>
              <w:t>.浙江省测绘科学技术研究院</w:t>
            </w:r>
          </w:p>
          <w:p w14:paraId="280B8440">
            <w:pPr>
              <w:snapToGrid w:val="0"/>
              <w:spacing w:line="360" w:lineRule="auto"/>
              <w:rPr>
                <w:rFonts w:ascii="Times New Roman" w:hAnsi="Times New Roman"/>
                <w:szCs w:val="21"/>
              </w:rPr>
            </w:pPr>
            <w:r>
              <w:rPr>
                <w:rFonts w:hint="eastAsia" w:ascii="Times New Roman" w:hAnsi="Times New Roman"/>
                <w:szCs w:val="21"/>
              </w:rPr>
              <w:t>5</w:t>
            </w:r>
            <w:r>
              <w:rPr>
                <w:rFonts w:ascii="Times New Roman" w:hAnsi="Times New Roman"/>
                <w:szCs w:val="21"/>
              </w:rPr>
              <w:t>.</w:t>
            </w:r>
            <w:r>
              <w:rPr>
                <w:rFonts w:hint="eastAsia" w:ascii="Times New Roman" w:hAnsi="Times New Roman"/>
                <w:szCs w:val="21"/>
              </w:rPr>
              <w:t>飞燕航空遥感技术有限公司</w:t>
            </w:r>
          </w:p>
        </w:tc>
      </w:tr>
      <w:tr w14:paraId="3BE7F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837" w:hRule="atLeast"/>
          <w:jc w:val="center"/>
        </w:trPr>
        <w:tc>
          <w:tcPr>
            <w:tcW w:w="1763" w:type="dxa"/>
            <w:gridSpan w:val="2"/>
            <w:tcBorders>
              <w:left w:val="single" w:color="auto" w:sz="12" w:space="0"/>
            </w:tcBorders>
            <w:vAlign w:val="center"/>
          </w:tcPr>
          <w:p w14:paraId="30BEC018">
            <w:pPr>
              <w:snapToGrid w:val="0"/>
              <w:spacing w:line="360" w:lineRule="exact"/>
              <w:jc w:val="center"/>
              <w:rPr>
                <w:rFonts w:ascii="Times New Roman" w:hAnsi="Times New Roman"/>
                <w:szCs w:val="21"/>
              </w:rPr>
            </w:pPr>
            <w:r>
              <w:rPr>
                <w:rFonts w:ascii="Times New Roman" w:hAnsi="Times New Roman"/>
                <w:szCs w:val="21"/>
              </w:rPr>
              <w:t>推荐单位</w:t>
            </w:r>
          </w:p>
          <w:p w14:paraId="20DC2958">
            <w:pPr>
              <w:snapToGrid w:val="0"/>
              <w:spacing w:line="360" w:lineRule="exact"/>
              <w:jc w:val="center"/>
              <w:rPr>
                <w:rFonts w:ascii="Times New Roman" w:hAnsi="Times New Roman"/>
                <w:szCs w:val="21"/>
              </w:rPr>
            </w:pPr>
            <w:r>
              <w:rPr>
                <w:rFonts w:ascii="Times New Roman" w:hAnsi="Times New Roman"/>
                <w:szCs w:val="21"/>
              </w:rPr>
              <w:t>（盖章）</w:t>
            </w:r>
          </w:p>
        </w:tc>
        <w:tc>
          <w:tcPr>
            <w:tcW w:w="6675" w:type="dxa"/>
            <w:gridSpan w:val="10"/>
            <w:tcBorders>
              <w:right w:val="single" w:color="auto" w:sz="12" w:space="0"/>
            </w:tcBorders>
            <w:vAlign w:val="center"/>
          </w:tcPr>
          <w:p w14:paraId="392AD987">
            <w:pPr>
              <w:snapToGrid w:val="0"/>
              <w:spacing w:line="240" w:lineRule="exact"/>
              <w:rPr>
                <w:rFonts w:ascii="Times New Roman" w:hAnsi="Times New Roman" w:eastAsia="楷体_GB2312"/>
                <w:szCs w:val="21"/>
              </w:rPr>
            </w:pPr>
            <w:r>
              <w:rPr>
                <w:rFonts w:hint="eastAsia" w:ascii="Times New Roman" w:hAnsi="Times New Roman"/>
                <w:szCs w:val="21"/>
              </w:rPr>
              <w:t>江苏省测绘地理信息学会</w:t>
            </w:r>
          </w:p>
        </w:tc>
      </w:tr>
      <w:tr w14:paraId="2B71A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1385" w:type="dxa"/>
            <w:vMerge w:val="restart"/>
            <w:tcBorders>
              <w:left w:val="single" w:color="auto" w:sz="12" w:space="0"/>
              <w:right w:val="single" w:color="auto" w:sz="6" w:space="0"/>
            </w:tcBorders>
            <w:vAlign w:val="center"/>
          </w:tcPr>
          <w:p w14:paraId="4C2C6774">
            <w:pPr>
              <w:snapToGrid w:val="0"/>
              <w:spacing w:line="360" w:lineRule="exact"/>
              <w:jc w:val="center"/>
              <w:rPr>
                <w:rFonts w:ascii="Times New Roman" w:hAnsi="Times New Roman"/>
                <w:szCs w:val="21"/>
              </w:rPr>
            </w:pPr>
            <w:r>
              <w:rPr>
                <w:rFonts w:ascii="Times New Roman" w:hAnsi="Times New Roman"/>
                <w:szCs w:val="21"/>
              </w:rPr>
              <w:t>学科分类</w:t>
            </w:r>
          </w:p>
          <w:p w14:paraId="5E89A40E">
            <w:pPr>
              <w:snapToGrid w:val="0"/>
              <w:spacing w:line="360" w:lineRule="exact"/>
              <w:jc w:val="center"/>
              <w:rPr>
                <w:rFonts w:ascii="Times New Roman" w:hAnsi="Times New Roman"/>
                <w:szCs w:val="21"/>
              </w:rPr>
            </w:pPr>
            <w:r>
              <w:rPr>
                <w:rFonts w:ascii="Times New Roman" w:hAnsi="Times New Roman"/>
                <w:szCs w:val="21"/>
              </w:rPr>
              <w:t>名称</w:t>
            </w:r>
          </w:p>
        </w:tc>
        <w:tc>
          <w:tcPr>
            <w:tcW w:w="378" w:type="dxa"/>
            <w:tcBorders>
              <w:left w:val="single" w:color="auto" w:sz="6" w:space="0"/>
              <w:bottom w:val="single" w:color="auto" w:sz="6" w:space="0"/>
            </w:tcBorders>
            <w:vAlign w:val="center"/>
          </w:tcPr>
          <w:p w14:paraId="6167A1E6">
            <w:pPr>
              <w:snapToGrid w:val="0"/>
              <w:spacing w:line="360" w:lineRule="exact"/>
              <w:jc w:val="center"/>
              <w:rPr>
                <w:rFonts w:ascii="Times New Roman" w:hAnsi="Times New Roman"/>
                <w:szCs w:val="21"/>
              </w:rPr>
            </w:pPr>
            <w:r>
              <w:rPr>
                <w:rFonts w:ascii="Times New Roman" w:hAnsi="Times New Roman"/>
                <w:szCs w:val="21"/>
              </w:rPr>
              <w:t>1</w:t>
            </w:r>
          </w:p>
        </w:tc>
        <w:tc>
          <w:tcPr>
            <w:tcW w:w="4370" w:type="dxa"/>
            <w:gridSpan w:val="6"/>
            <w:tcBorders>
              <w:bottom w:val="single" w:color="auto" w:sz="6" w:space="0"/>
            </w:tcBorders>
            <w:vAlign w:val="center"/>
          </w:tcPr>
          <w:p w14:paraId="5FBAD536">
            <w:pPr>
              <w:snapToGrid w:val="0"/>
              <w:spacing w:line="220" w:lineRule="exact"/>
              <w:rPr>
                <w:rFonts w:ascii="Times New Roman" w:hAnsi="Times New Roman" w:eastAsia="楷体_GB2312"/>
                <w:szCs w:val="21"/>
              </w:rPr>
            </w:pPr>
            <w:r>
              <w:rPr>
                <w:rFonts w:hint="eastAsia" w:ascii="宋体" w:hAnsi="宋体"/>
              </w:rPr>
              <w:t>4202099摄影测量与遥感技术其他学科</w:t>
            </w:r>
          </w:p>
        </w:tc>
        <w:tc>
          <w:tcPr>
            <w:tcW w:w="831" w:type="dxa"/>
            <w:gridSpan w:val="3"/>
            <w:tcBorders>
              <w:bottom w:val="single" w:color="auto" w:sz="6" w:space="0"/>
            </w:tcBorders>
            <w:vAlign w:val="center"/>
          </w:tcPr>
          <w:p w14:paraId="1D925E99">
            <w:pPr>
              <w:snapToGrid w:val="0"/>
              <w:spacing w:line="360" w:lineRule="exact"/>
              <w:jc w:val="center"/>
              <w:rPr>
                <w:rFonts w:ascii="Times New Roman" w:hAnsi="Times New Roman"/>
                <w:szCs w:val="21"/>
              </w:rPr>
            </w:pPr>
            <w:r>
              <w:rPr>
                <w:rFonts w:hint="eastAsia" w:ascii="宋体" w:hAnsi="宋体"/>
              </w:rPr>
              <w:t>代码</w:t>
            </w:r>
          </w:p>
        </w:tc>
        <w:tc>
          <w:tcPr>
            <w:tcW w:w="1474" w:type="dxa"/>
            <w:tcBorders>
              <w:bottom w:val="single" w:color="auto" w:sz="6" w:space="0"/>
              <w:right w:val="single" w:color="auto" w:sz="12" w:space="0"/>
            </w:tcBorders>
            <w:vAlign w:val="center"/>
          </w:tcPr>
          <w:p w14:paraId="1343CF3A">
            <w:pPr>
              <w:spacing w:line="240" w:lineRule="exact"/>
              <w:rPr>
                <w:rFonts w:ascii="Times New Roman" w:hAnsi="Times New Roman" w:eastAsia="楷体_GB2312"/>
                <w:bCs/>
                <w:szCs w:val="21"/>
              </w:rPr>
            </w:pPr>
            <w:r>
              <w:rPr>
                <w:rFonts w:hint="eastAsia" w:ascii="宋体" w:hAnsi="宋体"/>
              </w:rPr>
              <w:t>4202099</w:t>
            </w:r>
          </w:p>
        </w:tc>
      </w:tr>
      <w:tr w14:paraId="3D19C3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1385" w:type="dxa"/>
            <w:vMerge w:val="continue"/>
            <w:tcBorders>
              <w:left w:val="single" w:color="auto" w:sz="12" w:space="0"/>
              <w:right w:val="single" w:color="auto" w:sz="6" w:space="0"/>
            </w:tcBorders>
            <w:vAlign w:val="center"/>
          </w:tcPr>
          <w:p w14:paraId="432E00BC">
            <w:pPr>
              <w:snapToGrid w:val="0"/>
              <w:spacing w:before="62" w:beforeLines="20" w:line="300" w:lineRule="auto"/>
              <w:rPr>
                <w:rFonts w:ascii="Times New Roman" w:hAnsi="Times New Roman"/>
                <w:szCs w:val="21"/>
              </w:rPr>
            </w:pPr>
          </w:p>
        </w:tc>
        <w:tc>
          <w:tcPr>
            <w:tcW w:w="378" w:type="dxa"/>
            <w:tcBorders>
              <w:top w:val="single" w:color="auto" w:sz="6" w:space="0"/>
              <w:left w:val="single" w:color="auto" w:sz="6" w:space="0"/>
              <w:bottom w:val="single" w:color="auto" w:sz="6" w:space="0"/>
            </w:tcBorders>
            <w:vAlign w:val="center"/>
          </w:tcPr>
          <w:p w14:paraId="56DEFCFE">
            <w:pPr>
              <w:snapToGrid w:val="0"/>
              <w:spacing w:line="360" w:lineRule="exact"/>
              <w:jc w:val="center"/>
              <w:rPr>
                <w:rFonts w:ascii="Times New Roman" w:hAnsi="Times New Roman"/>
                <w:szCs w:val="21"/>
              </w:rPr>
            </w:pPr>
            <w:r>
              <w:rPr>
                <w:rFonts w:ascii="Times New Roman" w:hAnsi="Times New Roman"/>
                <w:szCs w:val="21"/>
              </w:rPr>
              <w:t>2</w:t>
            </w:r>
          </w:p>
        </w:tc>
        <w:tc>
          <w:tcPr>
            <w:tcW w:w="4370" w:type="dxa"/>
            <w:gridSpan w:val="6"/>
            <w:tcBorders>
              <w:top w:val="single" w:color="auto" w:sz="6" w:space="0"/>
              <w:bottom w:val="single" w:color="auto" w:sz="6" w:space="0"/>
            </w:tcBorders>
            <w:vAlign w:val="center"/>
          </w:tcPr>
          <w:p w14:paraId="439C8E2A">
            <w:pPr>
              <w:snapToGrid w:val="0"/>
              <w:spacing w:line="220" w:lineRule="exact"/>
              <w:rPr>
                <w:rFonts w:ascii="Times New Roman" w:hAnsi="Times New Roman" w:eastAsia="楷体_GB2312"/>
                <w:szCs w:val="21"/>
              </w:rPr>
            </w:pPr>
            <w:r>
              <w:rPr>
                <w:rFonts w:ascii="Times New Roman" w:hAnsi="Times New Roman" w:eastAsia="楷体_GB2312"/>
                <w:szCs w:val="21"/>
              </w:rPr>
              <w:t xml:space="preserve"> </w:t>
            </w:r>
          </w:p>
        </w:tc>
        <w:tc>
          <w:tcPr>
            <w:tcW w:w="831" w:type="dxa"/>
            <w:gridSpan w:val="3"/>
            <w:tcBorders>
              <w:top w:val="single" w:color="auto" w:sz="6" w:space="0"/>
              <w:bottom w:val="single" w:color="auto" w:sz="6" w:space="0"/>
            </w:tcBorders>
            <w:vAlign w:val="center"/>
          </w:tcPr>
          <w:p w14:paraId="6806BEB1">
            <w:pPr>
              <w:snapToGrid w:val="0"/>
              <w:spacing w:line="360" w:lineRule="exact"/>
              <w:jc w:val="center"/>
              <w:rPr>
                <w:rFonts w:ascii="Times New Roman" w:hAnsi="Times New Roman"/>
                <w:szCs w:val="21"/>
              </w:rPr>
            </w:pPr>
            <w:r>
              <w:rPr>
                <w:rFonts w:ascii="Times New Roman" w:hAnsi="Times New Roman"/>
                <w:szCs w:val="21"/>
              </w:rPr>
              <w:t>代码</w:t>
            </w:r>
          </w:p>
        </w:tc>
        <w:tc>
          <w:tcPr>
            <w:tcW w:w="1474" w:type="dxa"/>
            <w:tcBorders>
              <w:top w:val="single" w:color="auto" w:sz="6" w:space="0"/>
              <w:bottom w:val="single" w:color="auto" w:sz="6" w:space="0"/>
              <w:right w:val="single" w:color="auto" w:sz="12" w:space="0"/>
            </w:tcBorders>
            <w:vAlign w:val="center"/>
          </w:tcPr>
          <w:p w14:paraId="65CE798B">
            <w:pPr>
              <w:spacing w:line="240" w:lineRule="exact"/>
              <w:rPr>
                <w:rFonts w:ascii="Times New Roman" w:hAnsi="Times New Roman" w:eastAsia="楷体_GB2312"/>
                <w:bCs/>
                <w:szCs w:val="21"/>
              </w:rPr>
            </w:pPr>
            <w:r>
              <w:rPr>
                <w:rFonts w:ascii="Times New Roman" w:hAnsi="Times New Roman" w:eastAsia="楷体_GB2312"/>
                <w:bCs/>
                <w:szCs w:val="21"/>
              </w:rPr>
              <w:t xml:space="preserve"> </w:t>
            </w:r>
          </w:p>
        </w:tc>
      </w:tr>
      <w:tr w14:paraId="2C3F9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1385" w:type="dxa"/>
            <w:vMerge w:val="continue"/>
            <w:tcBorders>
              <w:left w:val="single" w:color="auto" w:sz="12" w:space="0"/>
              <w:right w:val="single" w:color="auto" w:sz="6" w:space="0"/>
            </w:tcBorders>
            <w:vAlign w:val="center"/>
          </w:tcPr>
          <w:p w14:paraId="206474D3">
            <w:pPr>
              <w:snapToGrid w:val="0"/>
              <w:spacing w:before="62" w:beforeLines="20" w:line="300" w:lineRule="auto"/>
              <w:rPr>
                <w:rFonts w:ascii="Times New Roman" w:hAnsi="Times New Roman"/>
                <w:szCs w:val="21"/>
              </w:rPr>
            </w:pPr>
          </w:p>
        </w:tc>
        <w:tc>
          <w:tcPr>
            <w:tcW w:w="378" w:type="dxa"/>
            <w:tcBorders>
              <w:top w:val="single" w:color="auto" w:sz="6" w:space="0"/>
              <w:left w:val="single" w:color="auto" w:sz="6" w:space="0"/>
            </w:tcBorders>
            <w:vAlign w:val="center"/>
          </w:tcPr>
          <w:p w14:paraId="48E27ED2">
            <w:pPr>
              <w:snapToGrid w:val="0"/>
              <w:spacing w:line="360" w:lineRule="exact"/>
              <w:jc w:val="center"/>
              <w:rPr>
                <w:rFonts w:ascii="Times New Roman" w:hAnsi="Times New Roman"/>
                <w:szCs w:val="21"/>
              </w:rPr>
            </w:pPr>
            <w:r>
              <w:rPr>
                <w:rFonts w:ascii="Times New Roman" w:hAnsi="Times New Roman"/>
                <w:szCs w:val="21"/>
              </w:rPr>
              <w:t>3</w:t>
            </w:r>
          </w:p>
        </w:tc>
        <w:tc>
          <w:tcPr>
            <w:tcW w:w="4370" w:type="dxa"/>
            <w:gridSpan w:val="6"/>
            <w:tcBorders>
              <w:top w:val="single" w:color="auto" w:sz="6" w:space="0"/>
            </w:tcBorders>
            <w:vAlign w:val="center"/>
          </w:tcPr>
          <w:p w14:paraId="342812A9">
            <w:pPr>
              <w:snapToGrid w:val="0"/>
              <w:spacing w:line="220" w:lineRule="exact"/>
              <w:rPr>
                <w:rFonts w:ascii="Times New Roman" w:hAnsi="Times New Roman" w:eastAsia="楷体_GB2312"/>
                <w:szCs w:val="21"/>
              </w:rPr>
            </w:pPr>
            <w:r>
              <w:rPr>
                <w:rFonts w:ascii="Times New Roman" w:hAnsi="Times New Roman" w:eastAsia="楷体_GB2312"/>
                <w:szCs w:val="21"/>
              </w:rPr>
              <w:t xml:space="preserve"> </w:t>
            </w:r>
          </w:p>
        </w:tc>
        <w:tc>
          <w:tcPr>
            <w:tcW w:w="831" w:type="dxa"/>
            <w:gridSpan w:val="3"/>
            <w:tcBorders>
              <w:top w:val="single" w:color="auto" w:sz="6" w:space="0"/>
            </w:tcBorders>
            <w:vAlign w:val="center"/>
          </w:tcPr>
          <w:p w14:paraId="0060A51B">
            <w:pPr>
              <w:snapToGrid w:val="0"/>
              <w:spacing w:line="360" w:lineRule="exact"/>
              <w:jc w:val="center"/>
              <w:rPr>
                <w:rFonts w:ascii="Times New Roman" w:hAnsi="Times New Roman"/>
                <w:szCs w:val="21"/>
              </w:rPr>
            </w:pPr>
            <w:r>
              <w:rPr>
                <w:rFonts w:ascii="Times New Roman" w:hAnsi="Times New Roman"/>
                <w:szCs w:val="21"/>
              </w:rPr>
              <w:t>代码</w:t>
            </w:r>
          </w:p>
        </w:tc>
        <w:tc>
          <w:tcPr>
            <w:tcW w:w="1474" w:type="dxa"/>
            <w:tcBorders>
              <w:top w:val="single" w:color="auto" w:sz="6" w:space="0"/>
              <w:right w:val="single" w:color="auto" w:sz="12" w:space="0"/>
            </w:tcBorders>
            <w:vAlign w:val="center"/>
          </w:tcPr>
          <w:p w14:paraId="16AAA9C5">
            <w:pPr>
              <w:spacing w:line="240" w:lineRule="exact"/>
              <w:rPr>
                <w:rFonts w:ascii="Times New Roman" w:hAnsi="Times New Roman" w:eastAsia="楷体_GB2312"/>
                <w:bCs/>
                <w:szCs w:val="21"/>
              </w:rPr>
            </w:pPr>
            <w:r>
              <w:rPr>
                <w:rFonts w:ascii="Times New Roman" w:hAnsi="Times New Roman" w:eastAsia="楷体_GB2312"/>
                <w:bCs/>
                <w:szCs w:val="21"/>
              </w:rPr>
              <w:t xml:space="preserve"> </w:t>
            </w:r>
          </w:p>
        </w:tc>
      </w:tr>
      <w:tr w14:paraId="2CD0F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39" w:hRule="atLeast"/>
          <w:jc w:val="center"/>
        </w:trPr>
        <w:tc>
          <w:tcPr>
            <w:tcW w:w="1763" w:type="dxa"/>
            <w:gridSpan w:val="2"/>
            <w:tcBorders>
              <w:left w:val="single" w:color="auto" w:sz="12" w:space="0"/>
              <w:bottom w:val="single" w:color="auto" w:sz="4" w:space="0"/>
            </w:tcBorders>
            <w:vAlign w:val="center"/>
          </w:tcPr>
          <w:p w14:paraId="1F87ED13">
            <w:pPr>
              <w:snapToGrid w:val="0"/>
              <w:spacing w:line="360" w:lineRule="exact"/>
              <w:jc w:val="center"/>
              <w:rPr>
                <w:rFonts w:ascii="Times New Roman" w:hAnsi="Times New Roman"/>
                <w:szCs w:val="21"/>
              </w:rPr>
            </w:pPr>
            <w:r>
              <w:rPr>
                <w:rFonts w:ascii="Times New Roman" w:hAnsi="Times New Roman"/>
                <w:szCs w:val="21"/>
              </w:rPr>
              <w:t>所属国民经济行业</w:t>
            </w:r>
          </w:p>
        </w:tc>
        <w:tc>
          <w:tcPr>
            <w:tcW w:w="6675" w:type="dxa"/>
            <w:gridSpan w:val="10"/>
            <w:tcBorders>
              <w:bottom w:val="single" w:color="auto" w:sz="4" w:space="0"/>
              <w:right w:val="single" w:color="auto" w:sz="12" w:space="0"/>
            </w:tcBorders>
            <w:vAlign w:val="center"/>
          </w:tcPr>
          <w:p w14:paraId="3C9EA29B">
            <w:pPr>
              <w:snapToGrid w:val="0"/>
              <w:spacing w:line="360" w:lineRule="exact"/>
              <w:rPr>
                <w:rFonts w:ascii="Times New Roman" w:hAnsi="Times New Roman"/>
                <w:szCs w:val="21"/>
              </w:rPr>
            </w:pPr>
            <w:r>
              <w:rPr>
                <w:rFonts w:hint="eastAsia" w:ascii="Times New Roman" w:hAnsi="Times New Roman"/>
                <w:szCs w:val="21"/>
              </w:rPr>
              <w:t>信息传输、计算机服务和软件业</w:t>
            </w:r>
          </w:p>
        </w:tc>
      </w:tr>
      <w:tr w14:paraId="71C439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54" w:hRule="atLeast"/>
          <w:jc w:val="center"/>
        </w:trPr>
        <w:tc>
          <w:tcPr>
            <w:tcW w:w="1763" w:type="dxa"/>
            <w:gridSpan w:val="2"/>
            <w:tcBorders>
              <w:left w:val="single" w:color="auto" w:sz="12" w:space="0"/>
              <w:bottom w:val="single" w:color="auto" w:sz="4" w:space="0"/>
            </w:tcBorders>
            <w:vAlign w:val="center"/>
          </w:tcPr>
          <w:p w14:paraId="66AEB514">
            <w:pPr>
              <w:snapToGrid w:val="0"/>
              <w:spacing w:line="360" w:lineRule="exact"/>
              <w:jc w:val="center"/>
              <w:rPr>
                <w:rFonts w:ascii="Times New Roman" w:hAnsi="Times New Roman"/>
                <w:szCs w:val="21"/>
              </w:rPr>
            </w:pPr>
            <w:r>
              <w:rPr>
                <w:rFonts w:ascii="Times New Roman" w:hAnsi="Times New Roman"/>
                <w:szCs w:val="21"/>
              </w:rPr>
              <w:t>任 务 来 源</w:t>
            </w:r>
          </w:p>
        </w:tc>
        <w:tc>
          <w:tcPr>
            <w:tcW w:w="6675" w:type="dxa"/>
            <w:gridSpan w:val="10"/>
            <w:tcBorders>
              <w:bottom w:val="single" w:color="auto" w:sz="4" w:space="0"/>
              <w:right w:val="single" w:color="auto" w:sz="12" w:space="0"/>
            </w:tcBorders>
            <w:vAlign w:val="center"/>
          </w:tcPr>
          <w:p w14:paraId="5765A6FE">
            <w:pPr>
              <w:snapToGrid w:val="0"/>
              <w:spacing w:line="360" w:lineRule="exact"/>
              <w:rPr>
                <w:rFonts w:ascii="Times New Roman" w:hAnsi="Times New Roman"/>
                <w:szCs w:val="21"/>
              </w:rPr>
            </w:pPr>
            <w:r>
              <w:rPr>
                <w:rFonts w:hint="eastAsia" w:ascii="Times New Roman" w:hAnsi="Times New Roman"/>
                <w:szCs w:val="21"/>
              </w:rPr>
              <w:t>A1 国家科技支撑计划, B 部委计划, D1 国家自然科学基金, E 企业</w:t>
            </w:r>
          </w:p>
        </w:tc>
      </w:tr>
      <w:tr w14:paraId="6B153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40" w:hRule="exact"/>
          <w:jc w:val="center"/>
        </w:trPr>
        <w:tc>
          <w:tcPr>
            <w:tcW w:w="8438" w:type="dxa"/>
            <w:gridSpan w:val="12"/>
            <w:tcBorders>
              <w:top w:val="single" w:color="auto" w:sz="4" w:space="0"/>
              <w:left w:val="single" w:color="auto" w:sz="12" w:space="0"/>
              <w:bottom w:val="nil"/>
              <w:right w:val="single" w:color="auto" w:sz="12" w:space="0"/>
            </w:tcBorders>
          </w:tcPr>
          <w:p w14:paraId="1031E5DE">
            <w:pPr>
              <w:snapToGrid w:val="0"/>
              <w:spacing w:before="62" w:beforeLines="20" w:line="240" w:lineRule="exact"/>
              <w:rPr>
                <w:rFonts w:ascii="Times New Roman" w:hAnsi="Times New Roman"/>
                <w:szCs w:val="21"/>
              </w:rPr>
            </w:pPr>
            <w:r>
              <w:rPr>
                <w:rFonts w:ascii="Times New Roman" w:hAnsi="Times New Roman"/>
                <w:szCs w:val="21"/>
              </w:rPr>
              <w:t>具体计划、基金名称、项目名称和编号：（限300字）</w:t>
            </w:r>
          </w:p>
          <w:p w14:paraId="3739D222">
            <w:pPr>
              <w:rPr>
                <w:rFonts w:ascii="Times New Roman" w:hAnsi="Times New Roman" w:eastAsia="黑体"/>
                <w:szCs w:val="21"/>
              </w:rPr>
            </w:pPr>
          </w:p>
          <w:p w14:paraId="526E3292">
            <w:pPr>
              <w:rPr>
                <w:rFonts w:ascii="Times New Roman" w:hAnsi="Times New Roman" w:eastAsia="黑体"/>
                <w:szCs w:val="21"/>
              </w:rPr>
            </w:pPr>
          </w:p>
          <w:p w14:paraId="00C032F0">
            <w:pPr>
              <w:rPr>
                <w:rFonts w:ascii="Times New Roman" w:hAnsi="Times New Roman" w:eastAsia="黑体"/>
                <w:szCs w:val="21"/>
              </w:rPr>
            </w:pPr>
          </w:p>
          <w:p w14:paraId="0087DC6D">
            <w:pPr>
              <w:rPr>
                <w:rFonts w:ascii="Times New Roman" w:hAnsi="Times New Roman" w:eastAsia="黑体"/>
                <w:szCs w:val="21"/>
              </w:rPr>
            </w:pPr>
          </w:p>
          <w:p w14:paraId="1D240CF2">
            <w:pPr>
              <w:rPr>
                <w:rFonts w:ascii="Times New Roman" w:hAnsi="Times New Roman" w:eastAsia="黑体"/>
                <w:szCs w:val="21"/>
              </w:rPr>
            </w:pPr>
          </w:p>
          <w:p w14:paraId="32BEB4BE">
            <w:pPr>
              <w:rPr>
                <w:rFonts w:ascii="Times New Roman" w:hAnsi="Times New Roman" w:eastAsia="黑体"/>
                <w:szCs w:val="21"/>
              </w:rPr>
            </w:pPr>
          </w:p>
          <w:p w14:paraId="08AE9CF6">
            <w:pPr>
              <w:rPr>
                <w:rFonts w:ascii="Times New Roman" w:hAnsi="Times New Roman" w:eastAsia="黑体"/>
                <w:szCs w:val="21"/>
              </w:rPr>
            </w:pPr>
          </w:p>
          <w:p w14:paraId="78681E64">
            <w:pPr>
              <w:rPr>
                <w:rFonts w:ascii="Times New Roman" w:hAnsi="Times New Roman" w:eastAsia="黑体"/>
                <w:szCs w:val="21"/>
              </w:rPr>
            </w:pPr>
          </w:p>
          <w:p w14:paraId="67373A87">
            <w:pPr>
              <w:rPr>
                <w:rFonts w:ascii="Times New Roman" w:hAnsi="Times New Roman" w:eastAsia="黑体"/>
                <w:szCs w:val="21"/>
              </w:rPr>
            </w:pPr>
          </w:p>
          <w:p w14:paraId="79616F58">
            <w:pPr>
              <w:rPr>
                <w:rFonts w:ascii="Times New Roman" w:hAnsi="Times New Roman" w:eastAsia="黑体"/>
                <w:szCs w:val="21"/>
              </w:rPr>
            </w:pPr>
          </w:p>
          <w:p w14:paraId="60DA06CE">
            <w:pPr>
              <w:tabs>
                <w:tab w:val="left" w:pos="3119"/>
              </w:tabs>
              <w:rPr>
                <w:rFonts w:ascii="Times New Roman" w:hAnsi="Times New Roman" w:eastAsia="黑体"/>
                <w:szCs w:val="21"/>
              </w:rPr>
            </w:pPr>
            <w:r>
              <w:rPr>
                <w:rFonts w:ascii="Times New Roman" w:hAnsi="Times New Roman" w:eastAsia="黑体"/>
                <w:szCs w:val="21"/>
              </w:rPr>
              <w:tab/>
            </w:r>
          </w:p>
          <w:p w14:paraId="76DABFA4">
            <w:pPr>
              <w:rPr>
                <w:rFonts w:ascii="Times New Roman" w:hAnsi="Times New Roman" w:eastAsia="黑体"/>
                <w:szCs w:val="21"/>
              </w:rPr>
            </w:pPr>
          </w:p>
          <w:p w14:paraId="0FD4A045">
            <w:pPr>
              <w:rPr>
                <w:rFonts w:ascii="Times New Roman" w:hAnsi="Times New Roman" w:eastAsia="黑体"/>
                <w:szCs w:val="21"/>
              </w:rPr>
            </w:pPr>
          </w:p>
        </w:tc>
      </w:tr>
      <w:tr w14:paraId="62724E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86" w:hRule="exact"/>
          <w:jc w:val="center"/>
        </w:trPr>
        <w:tc>
          <w:tcPr>
            <w:tcW w:w="8438" w:type="dxa"/>
            <w:gridSpan w:val="12"/>
            <w:tcBorders>
              <w:top w:val="nil"/>
              <w:left w:val="single" w:color="auto" w:sz="12" w:space="0"/>
              <w:bottom w:val="single" w:color="auto" w:sz="2" w:space="0"/>
              <w:right w:val="single" w:color="auto" w:sz="12" w:space="0"/>
            </w:tcBorders>
          </w:tcPr>
          <w:p w14:paraId="283B8F15">
            <w:pPr>
              <w:pStyle w:val="6"/>
              <w:numPr>
                <w:ilvl w:val="0"/>
                <w:numId w:val="1"/>
              </w:numPr>
              <w:snapToGrid w:val="0"/>
              <w:spacing w:line="280" w:lineRule="exact"/>
              <w:ind w:firstLineChars="0"/>
              <w:rPr>
                <w:rFonts w:ascii="Times New Roman" w:hAnsi="Times New Roman"/>
                <w:szCs w:val="21"/>
              </w:rPr>
            </w:pPr>
            <w:bookmarkStart w:id="0" w:name="OLE_LINK19"/>
            <w:r>
              <w:rPr>
                <w:rFonts w:hint="eastAsia" w:ascii="Times New Roman" w:hAnsi="Times New Roman"/>
                <w:szCs w:val="21"/>
              </w:rPr>
              <w:t>国家自然科学基金</w:t>
            </w:r>
            <w:bookmarkEnd w:id="0"/>
            <w:r>
              <w:rPr>
                <w:rFonts w:hint="eastAsia" w:ascii="Times New Roman" w:hAnsi="Times New Roman"/>
                <w:szCs w:val="21"/>
              </w:rPr>
              <w:t>：基于三维辐射场的多源卫星遥感影像三维重建方法研究（</w:t>
            </w:r>
            <w:r>
              <w:rPr>
                <w:rFonts w:ascii="Times New Roman" w:hAnsi="Times New Roman"/>
                <w:szCs w:val="21"/>
              </w:rPr>
              <w:t>42401423</w:t>
            </w:r>
            <w:r>
              <w:rPr>
                <w:rFonts w:hint="eastAsia" w:ascii="Times New Roman" w:hAnsi="Times New Roman"/>
                <w:szCs w:val="21"/>
              </w:rPr>
              <w:t>）</w:t>
            </w:r>
          </w:p>
          <w:p w14:paraId="0FECD1CD">
            <w:pPr>
              <w:pStyle w:val="6"/>
              <w:numPr>
                <w:ilvl w:val="0"/>
                <w:numId w:val="1"/>
              </w:numPr>
              <w:snapToGrid w:val="0"/>
              <w:spacing w:line="280" w:lineRule="exact"/>
              <w:ind w:firstLineChars="0"/>
              <w:rPr>
                <w:rFonts w:ascii="Times New Roman" w:hAnsi="Times New Roman"/>
                <w:szCs w:val="21"/>
              </w:rPr>
            </w:pPr>
            <w:r>
              <w:rPr>
                <w:rFonts w:hint="eastAsia" w:ascii="Times New Roman" w:hAnsi="Times New Roman"/>
                <w:szCs w:val="21"/>
              </w:rPr>
              <w:t>国家自然科学基金：基于多几何特征商空间的控制数据选优定权方法研究（41701531）</w:t>
            </w:r>
          </w:p>
          <w:p w14:paraId="0B396FA8">
            <w:pPr>
              <w:pStyle w:val="6"/>
              <w:numPr>
                <w:ilvl w:val="0"/>
                <w:numId w:val="1"/>
              </w:numPr>
              <w:snapToGrid w:val="0"/>
              <w:spacing w:line="280" w:lineRule="exact"/>
              <w:ind w:firstLineChars="0"/>
              <w:rPr>
                <w:rFonts w:ascii="Times New Roman" w:hAnsi="Times New Roman"/>
                <w:szCs w:val="21"/>
              </w:rPr>
            </w:pPr>
            <w:r>
              <w:rPr>
                <w:rFonts w:hint="eastAsia" w:ascii="Times New Roman" w:hAnsi="Times New Roman"/>
                <w:szCs w:val="21"/>
              </w:rPr>
              <w:t>国家发展和改革委员会北斗产业园区创新发展专项行动：开放式位置服务平台建设及应用示范项目</w:t>
            </w:r>
          </w:p>
          <w:p w14:paraId="357D2CC4">
            <w:pPr>
              <w:pStyle w:val="6"/>
              <w:numPr>
                <w:ilvl w:val="0"/>
                <w:numId w:val="1"/>
              </w:numPr>
              <w:snapToGrid w:val="0"/>
              <w:spacing w:line="280" w:lineRule="exact"/>
              <w:ind w:firstLineChars="0"/>
              <w:rPr>
                <w:rFonts w:hint="eastAsia" w:ascii="Times New Roman" w:hAnsi="Times New Roman"/>
                <w:szCs w:val="21"/>
                <w:highlight w:val="none"/>
                <w:lang w:val="en-US" w:eastAsia="zh-CN"/>
              </w:rPr>
            </w:pPr>
            <w:r>
              <w:rPr>
                <w:rFonts w:hint="eastAsia" w:ascii="Times New Roman" w:hAnsi="Times New Roman"/>
                <w:szCs w:val="21"/>
              </w:rPr>
              <w:t>国家发展</w:t>
            </w:r>
            <w:r>
              <w:rPr>
                <w:rFonts w:hint="eastAsia" w:ascii="Times New Roman" w:hAnsi="Times New Roman"/>
                <w:szCs w:val="21"/>
                <w:highlight w:val="none"/>
                <w:lang w:val="en-US" w:eastAsia="zh-CN"/>
              </w:rPr>
              <w:t>和改革委员会密码应用项目：测绘自主可控专项-基准站/时空大数据平台</w:t>
            </w:r>
          </w:p>
          <w:p w14:paraId="1E2B1F8A">
            <w:pPr>
              <w:pStyle w:val="6"/>
              <w:numPr>
                <w:ilvl w:val="0"/>
                <w:numId w:val="1"/>
              </w:numPr>
              <w:snapToGrid w:val="0"/>
              <w:spacing w:line="280" w:lineRule="exact"/>
              <w:ind w:firstLineChars="0"/>
              <w:rPr>
                <w:rFonts w:hint="eastAsia" w:ascii="Times New Roman" w:hAnsi="Times New Roman"/>
                <w:szCs w:val="21"/>
                <w:highlight w:val="none"/>
                <w:lang w:val="en-US" w:eastAsia="zh-CN"/>
              </w:rPr>
            </w:pPr>
            <w:r>
              <w:rPr>
                <w:rFonts w:hint="eastAsia" w:ascii="Times New Roman" w:hAnsi="Times New Roman"/>
                <w:szCs w:val="21"/>
                <w:highlight w:val="none"/>
                <w:lang w:val="en-US" w:eastAsia="zh-CN"/>
              </w:rPr>
              <w:t>浙江省自然资源厅财政项目：</w:t>
            </w:r>
            <w:bookmarkStart w:id="1" w:name="OLE_LINK5"/>
            <w:bookmarkStart w:id="2" w:name="OLE_LINK21"/>
            <w:r>
              <w:rPr>
                <w:rFonts w:hint="eastAsia" w:ascii="Times New Roman" w:hAnsi="Times New Roman"/>
                <w:szCs w:val="21"/>
                <w:highlight w:val="none"/>
                <w:lang w:val="en-US" w:eastAsia="zh-CN"/>
              </w:rPr>
              <w:t>实景三维浙江建设</w:t>
            </w:r>
            <w:bookmarkEnd w:id="1"/>
            <w:bookmarkEnd w:id="2"/>
          </w:p>
          <w:p w14:paraId="7765BDC8">
            <w:pPr>
              <w:pStyle w:val="6"/>
              <w:numPr>
                <w:ilvl w:val="0"/>
                <w:numId w:val="1"/>
              </w:numPr>
              <w:snapToGrid w:val="0"/>
              <w:spacing w:line="280" w:lineRule="exact"/>
              <w:ind w:firstLineChars="0"/>
              <w:rPr>
                <w:rFonts w:hint="eastAsia" w:ascii="Times New Roman" w:hAnsi="Times New Roman"/>
                <w:szCs w:val="21"/>
                <w:highlight w:val="none"/>
                <w:lang w:val="en-US" w:eastAsia="zh-CN"/>
              </w:rPr>
            </w:pPr>
            <w:bookmarkStart w:id="3" w:name="OLE_LINK20"/>
            <w:r>
              <w:rPr>
                <w:rFonts w:hint="eastAsia" w:ascii="Times New Roman" w:hAnsi="Times New Roman"/>
                <w:szCs w:val="21"/>
                <w:highlight w:val="none"/>
                <w:lang w:val="en-US" w:eastAsia="zh-CN"/>
              </w:rPr>
              <w:t>江苏省新型基础测绘体系建设试点项目：沛县新型基础测绘实体数据库建设</w:t>
            </w:r>
            <w:bookmarkEnd w:id="3"/>
          </w:p>
          <w:p w14:paraId="152E9AE5">
            <w:pPr>
              <w:pStyle w:val="6"/>
              <w:numPr>
                <w:ilvl w:val="0"/>
                <w:numId w:val="1"/>
              </w:numPr>
              <w:snapToGrid w:val="0"/>
              <w:spacing w:line="280" w:lineRule="exact"/>
              <w:ind w:firstLineChars="0"/>
              <w:rPr>
                <w:rFonts w:ascii="Times New Roman" w:hAnsi="Times New Roman"/>
                <w:szCs w:val="21"/>
              </w:rPr>
            </w:pPr>
            <w:r>
              <w:rPr>
                <w:rFonts w:hint="eastAsia" w:ascii="Times New Roman" w:hAnsi="Times New Roman"/>
                <w:szCs w:val="21"/>
                <w:highlight w:val="none"/>
                <w:lang w:val="en-US" w:eastAsia="zh-CN"/>
              </w:rPr>
              <w:t>湖北省自然资源厅项目：新型基础</w:t>
            </w:r>
            <w:r>
              <w:rPr>
                <w:rFonts w:hint="eastAsia" w:ascii="Times New Roman" w:hAnsi="Times New Roman"/>
                <w:szCs w:val="21"/>
              </w:rPr>
              <w:t>测绘联动更新（标段2）</w:t>
            </w:r>
            <w:r>
              <w:rPr>
                <w:rFonts w:hint="eastAsia" w:ascii="Times New Roman" w:hAnsi="Times New Roman"/>
                <w:szCs w:val="21"/>
                <w:lang w:eastAsia="zh-CN"/>
              </w:rPr>
              <w:t>（HBCN-202406-123）</w:t>
            </w:r>
          </w:p>
          <w:p w14:paraId="37F8F2C6">
            <w:pPr>
              <w:pStyle w:val="6"/>
              <w:numPr>
                <w:ilvl w:val="0"/>
                <w:numId w:val="1"/>
              </w:numPr>
              <w:snapToGrid w:val="0"/>
              <w:spacing w:line="280" w:lineRule="exact"/>
              <w:ind w:firstLineChars="0"/>
              <w:rPr>
                <w:rFonts w:ascii="Times New Roman" w:hAnsi="Times New Roman"/>
                <w:szCs w:val="21"/>
                <w:highlight w:val="none"/>
              </w:rPr>
            </w:pPr>
            <w:r>
              <w:rPr>
                <w:rFonts w:hint="eastAsia" w:ascii="Times New Roman" w:hAnsi="Times New Roman"/>
                <w:szCs w:val="21"/>
                <w:highlight w:val="none"/>
                <w:lang w:val="en-US" w:eastAsia="zh-CN"/>
              </w:rPr>
              <w:t>基础加强计划项目</w:t>
            </w:r>
            <w:r>
              <w:rPr>
                <w:rFonts w:hint="eastAsia" w:ascii="Times New Roman" w:hAnsi="Times New Roman"/>
                <w:szCs w:val="21"/>
                <w:highlight w:val="none"/>
              </w:rPr>
              <w:t>：基于轻量化网络的**雷达对**目标智能识别技术（2</w:t>
            </w:r>
            <w:r>
              <w:rPr>
                <w:rFonts w:ascii="Times New Roman" w:hAnsi="Times New Roman"/>
                <w:szCs w:val="21"/>
                <w:highlight w:val="none"/>
              </w:rPr>
              <w:t>022-JCJQ-JJ-0191</w:t>
            </w:r>
            <w:r>
              <w:rPr>
                <w:rFonts w:hint="eastAsia" w:ascii="Times New Roman" w:hAnsi="Times New Roman"/>
                <w:szCs w:val="21"/>
                <w:highlight w:val="none"/>
              </w:rPr>
              <w:t>）</w:t>
            </w:r>
          </w:p>
          <w:p w14:paraId="64865684">
            <w:pPr>
              <w:pStyle w:val="6"/>
              <w:numPr>
                <w:ilvl w:val="0"/>
                <w:numId w:val="1"/>
              </w:numPr>
              <w:snapToGrid w:val="0"/>
              <w:spacing w:line="280" w:lineRule="exact"/>
              <w:ind w:firstLineChars="0"/>
              <w:rPr>
                <w:rFonts w:ascii="Times New Roman" w:hAnsi="Times New Roman"/>
                <w:szCs w:val="21"/>
                <w:highlight w:val="none"/>
              </w:rPr>
            </w:pPr>
            <w:r>
              <w:rPr>
                <w:rFonts w:hint="eastAsia" w:ascii="Times New Roman" w:hAnsi="Times New Roman"/>
                <w:szCs w:val="21"/>
                <w:highlight w:val="none"/>
                <w:lang w:val="en-US" w:eastAsia="zh-CN"/>
              </w:rPr>
              <w:t>基础加强计划项目</w:t>
            </w:r>
            <w:r>
              <w:rPr>
                <w:rFonts w:hint="eastAsia" w:ascii="Times New Roman" w:hAnsi="Times New Roman"/>
                <w:szCs w:val="21"/>
                <w:highlight w:val="none"/>
              </w:rPr>
              <w:t>：</w:t>
            </w:r>
            <w:bookmarkStart w:id="4" w:name="OLE_LINK7"/>
            <w:r>
              <w:rPr>
                <w:rFonts w:hint="eastAsia" w:ascii="Times New Roman" w:hAnsi="Times New Roman"/>
                <w:szCs w:val="21"/>
                <w:highlight w:val="none"/>
              </w:rPr>
              <w:t>基于辐射*****的目标跟踪技术（2</w:t>
            </w:r>
            <w:r>
              <w:rPr>
                <w:rFonts w:ascii="Times New Roman" w:hAnsi="Times New Roman"/>
                <w:szCs w:val="21"/>
                <w:highlight w:val="none"/>
              </w:rPr>
              <w:t>3-TQ01-05-ZT-01-027</w:t>
            </w:r>
            <w:r>
              <w:rPr>
                <w:rFonts w:hint="eastAsia" w:ascii="Times New Roman" w:hAnsi="Times New Roman"/>
                <w:szCs w:val="21"/>
                <w:highlight w:val="none"/>
              </w:rPr>
              <w:t>）</w:t>
            </w:r>
            <w:bookmarkEnd w:id="4"/>
          </w:p>
          <w:p w14:paraId="10B1F5D3">
            <w:pPr>
              <w:pStyle w:val="6"/>
              <w:numPr>
                <w:ilvl w:val="0"/>
                <w:numId w:val="1"/>
              </w:numPr>
              <w:snapToGrid w:val="0"/>
              <w:spacing w:line="280" w:lineRule="exact"/>
              <w:ind w:firstLineChars="0"/>
              <w:rPr>
                <w:rFonts w:ascii="Times New Roman" w:hAnsi="Times New Roman"/>
                <w:szCs w:val="21"/>
                <w:highlight w:val="none"/>
              </w:rPr>
            </w:pPr>
            <w:r>
              <w:rPr>
                <w:rFonts w:hint="eastAsia" w:ascii="Times New Roman" w:hAnsi="Times New Roman"/>
                <w:szCs w:val="21"/>
                <w:highlight w:val="none"/>
                <w:lang w:val="en-US" w:eastAsia="zh-CN"/>
              </w:rPr>
              <w:t>基础加强计划项目</w:t>
            </w:r>
            <w:r>
              <w:rPr>
                <w:rFonts w:hint="eastAsia" w:ascii="Times New Roman" w:hAnsi="Times New Roman"/>
                <w:szCs w:val="21"/>
                <w:highlight w:val="none"/>
              </w:rPr>
              <w:t>：**目标检测与态势预测（</w:t>
            </w:r>
            <w:r>
              <w:rPr>
                <w:rFonts w:ascii="Times New Roman" w:hAnsi="Times New Roman"/>
                <w:szCs w:val="21"/>
                <w:highlight w:val="none"/>
              </w:rPr>
              <w:t>2023-JCJQ-JJ-0976</w:t>
            </w:r>
            <w:r>
              <w:rPr>
                <w:rFonts w:hint="eastAsia" w:ascii="Times New Roman" w:hAnsi="Times New Roman"/>
                <w:szCs w:val="21"/>
                <w:highlight w:val="none"/>
              </w:rPr>
              <w:t>）</w:t>
            </w:r>
          </w:p>
          <w:p w14:paraId="16305A66">
            <w:pPr>
              <w:pStyle w:val="6"/>
              <w:numPr>
                <w:ilvl w:val="0"/>
                <w:numId w:val="1"/>
              </w:numPr>
              <w:snapToGrid w:val="0"/>
              <w:spacing w:line="280" w:lineRule="exact"/>
              <w:ind w:firstLineChars="0"/>
              <w:rPr>
                <w:rFonts w:ascii="Times New Roman" w:hAnsi="Times New Roman"/>
                <w:szCs w:val="21"/>
              </w:rPr>
            </w:pPr>
            <w:r>
              <w:rPr>
                <w:rFonts w:hint="eastAsia" w:ascii="Times New Roman" w:hAnsi="Times New Roman"/>
                <w:szCs w:val="21"/>
                <w:highlight w:val="none"/>
                <w:lang w:val="en-US" w:eastAsia="zh-CN"/>
              </w:rPr>
              <w:t>基础加强计划项目</w:t>
            </w:r>
            <w:r>
              <w:rPr>
                <w:rFonts w:hint="eastAsia" w:ascii="Times New Roman" w:hAnsi="Times New Roman"/>
                <w:szCs w:val="21"/>
                <w:highlight w:val="none"/>
              </w:rPr>
              <w:t>：基</w:t>
            </w:r>
            <w:r>
              <w:rPr>
                <w:rFonts w:hint="eastAsia" w:ascii="Times New Roman" w:hAnsi="Times New Roman"/>
                <w:szCs w:val="21"/>
              </w:rPr>
              <w:t>于**共视**目标检测技术研究（2</w:t>
            </w:r>
            <w:r>
              <w:rPr>
                <w:rFonts w:ascii="Times New Roman" w:hAnsi="Times New Roman"/>
                <w:szCs w:val="21"/>
              </w:rPr>
              <w:t>022-JCJQ-JJ-0201</w:t>
            </w:r>
            <w:r>
              <w:rPr>
                <w:rFonts w:hint="eastAsia" w:ascii="Times New Roman" w:hAnsi="Times New Roman"/>
                <w:szCs w:val="21"/>
              </w:rPr>
              <w:t>）</w:t>
            </w:r>
          </w:p>
          <w:p w14:paraId="5808BE1D">
            <w:pPr>
              <w:pStyle w:val="6"/>
              <w:numPr>
                <w:ilvl w:val="0"/>
                <w:numId w:val="1"/>
              </w:numPr>
              <w:snapToGrid w:val="0"/>
              <w:spacing w:line="280" w:lineRule="exact"/>
              <w:ind w:firstLineChars="0"/>
              <w:rPr>
                <w:rFonts w:ascii="Times New Roman" w:hAnsi="Times New Roman" w:eastAsia="楷体_GB2312"/>
                <w:szCs w:val="21"/>
              </w:rPr>
            </w:pPr>
            <w:r>
              <w:rPr>
                <w:rFonts w:ascii="Times New Roman" w:hAnsi="Times New Roman"/>
                <w:szCs w:val="21"/>
              </w:rPr>
              <w:t>环天智慧科技有限公司</w:t>
            </w:r>
            <w:r>
              <w:rPr>
                <w:rFonts w:hint="eastAsia" w:ascii="Times New Roman" w:hAnsi="Times New Roman"/>
                <w:szCs w:val="21"/>
              </w:rPr>
              <w:t>项目：</w:t>
            </w:r>
            <w:r>
              <w:rPr>
                <w:rFonts w:ascii="Times New Roman" w:hAnsi="Times New Roman"/>
                <w:szCs w:val="21"/>
              </w:rPr>
              <w:t>遥感关键目标数据集及态势分析平台</w:t>
            </w:r>
          </w:p>
        </w:tc>
      </w:tr>
      <w:tr w14:paraId="5FFEB3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571" w:hRule="exact"/>
          <w:jc w:val="center"/>
        </w:trPr>
        <w:tc>
          <w:tcPr>
            <w:tcW w:w="2062" w:type="dxa"/>
            <w:gridSpan w:val="3"/>
            <w:tcBorders>
              <w:top w:val="single" w:color="auto" w:sz="4" w:space="0"/>
              <w:left w:val="single" w:color="auto" w:sz="12" w:space="0"/>
              <w:bottom w:val="single" w:color="auto" w:sz="6" w:space="0"/>
              <w:right w:val="single" w:color="auto" w:sz="4" w:space="0"/>
            </w:tcBorders>
            <w:vAlign w:val="center"/>
          </w:tcPr>
          <w:p w14:paraId="562E06E9">
            <w:pPr>
              <w:snapToGrid w:val="0"/>
              <w:spacing w:line="280" w:lineRule="exact"/>
              <w:jc w:val="center"/>
              <w:rPr>
                <w:rFonts w:ascii="Times New Roman" w:hAnsi="Times New Roman" w:eastAsia="楷体_GB2312"/>
                <w:szCs w:val="21"/>
              </w:rPr>
            </w:pPr>
            <w:r>
              <w:rPr>
                <w:rFonts w:ascii="Times New Roman" w:hAnsi="Times New Roman"/>
              </w:rPr>
              <w:t>授权发明专利（项）</w:t>
            </w:r>
          </w:p>
        </w:tc>
        <w:tc>
          <w:tcPr>
            <w:tcW w:w="2463" w:type="dxa"/>
            <w:gridSpan w:val="2"/>
            <w:tcBorders>
              <w:top w:val="single" w:color="auto" w:sz="4" w:space="0"/>
              <w:left w:val="single" w:color="auto" w:sz="4" w:space="0"/>
              <w:bottom w:val="single" w:color="auto" w:sz="6" w:space="0"/>
              <w:right w:val="single" w:color="auto" w:sz="4" w:space="0"/>
            </w:tcBorders>
            <w:vAlign w:val="center"/>
          </w:tcPr>
          <w:p w14:paraId="3ECC0E6F">
            <w:pPr>
              <w:snapToGrid w:val="0"/>
              <w:spacing w:line="280" w:lineRule="exact"/>
              <w:jc w:val="center"/>
              <w:rPr>
                <w:rFonts w:ascii="Times New Roman" w:hAnsi="Times New Roman" w:eastAsia="楷体_GB2312"/>
                <w:szCs w:val="21"/>
              </w:rPr>
            </w:pPr>
            <w:r>
              <w:rPr>
                <w:rFonts w:hint="eastAsia" w:ascii="Times New Roman" w:hAnsi="Times New Roman" w:eastAsia="楷体_GB2312"/>
                <w:szCs w:val="21"/>
              </w:rPr>
              <w:t>15</w:t>
            </w:r>
          </w:p>
        </w:tc>
        <w:tc>
          <w:tcPr>
            <w:tcW w:w="2398" w:type="dxa"/>
            <w:gridSpan w:val="5"/>
            <w:tcBorders>
              <w:top w:val="single" w:color="auto" w:sz="4" w:space="0"/>
              <w:left w:val="single" w:color="auto" w:sz="4" w:space="0"/>
              <w:bottom w:val="single" w:color="auto" w:sz="6" w:space="0"/>
              <w:right w:val="single" w:color="auto" w:sz="4" w:space="0"/>
            </w:tcBorders>
            <w:vAlign w:val="center"/>
          </w:tcPr>
          <w:p w14:paraId="3552807B">
            <w:pPr>
              <w:snapToGrid w:val="0"/>
              <w:spacing w:line="280" w:lineRule="exact"/>
              <w:jc w:val="center"/>
              <w:rPr>
                <w:rFonts w:ascii="Times New Roman" w:hAnsi="Times New Roman" w:eastAsia="楷体_GB2312"/>
                <w:szCs w:val="21"/>
              </w:rPr>
            </w:pPr>
            <w:r>
              <w:rPr>
                <w:rFonts w:ascii="Times New Roman" w:hAnsi="Times New Roman"/>
              </w:rPr>
              <w:t>授权的其他知识产权（项）</w:t>
            </w:r>
          </w:p>
        </w:tc>
        <w:tc>
          <w:tcPr>
            <w:tcW w:w="1515" w:type="dxa"/>
            <w:gridSpan w:val="2"/>
            <w:tcBorders>
              <w:top w:val="single" w:color="auto" w:sz="4" w:space="0"/>
              <w:left w:val="single" w:color="auto" w:sz="4" w:space="0"/>
              <w:bottom w:val="single" w:color="auto" w:sz="6" w:space="0"/>
              <w:right w:val="single" w:color="auto" w:sz="12" w:space="0"/>
            </w:tcBorders>
            <w:vAlign w:val="center"/>
          </w:tcPr>
          <w:p w14:paraId="3917C574">
            <w:pPr>
              <w:snapToGrid w:val="0"/>
              <w:spacing w:line="280" w:lineRule="exact"/>
              <w:jc w:val="center"/>
              <w:rPr>
                <w:rFonts w:ascii="Times New Roman" w:hAnsi="Times New Roman" w:eastAsia="楷体_GB2312"/>
                <w:szCs w:val="21"/>
              </w:rPr>
            </w:pPr>
            <w:r>
              <w:rPr>
                <w:rFonts w:hint="eastAsia" w:ascii="Times New Roman" w:hAnsi="Times New Roman" w:eastAsia="楷体_GB2312"/>
                <w:szCs w:val="21"/>
              </w:rPr>
              <w:t>14</w:t>
            </w:r>
          </w:p>
        </w:tc>
      </w:tr>
      <w:tr w14:paraId="13424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53" w:hRule="exact"/>
          <w:jc w:val="center"/>
        </w:trPr>
        <w:tc>
          <w:tcPr>
            <w:tcW w:w="2062" w:type="dxa"/>
            <w:gridSpan w:val="3"/>
            <w:tcBorders>
              <w:left w:val="single" w:color="auto" w:sz="12" w:space="0"/>
            </w:tcBorders>
            <w:vAlign w:val="center"/>
          </w:tcPr>
          <w:p w14:paraId="493EF691">
            <w:pPr>
              <w:snapToGrid w:val="0"/>
              <w:spacing w:line="360" w:lineRule="exact"/>
              <w:jc w:val="center"/>
              <w:rPr>
                <w:rFonts w:ascii="Times New Roman" w:hAnsi="Times New Roman"/>
                <w:szCs w:val="21"/>
              </w:rPr>
            </w:pPr>
            <w:r>
              <w:rPr>
                <w:rFonts w:ascii="Times New Roman" w:hAnsi="Times New Roman"/>
                <w:szCs w:val="21"/>
              </w:rPr>
              <w:t>项目起止时间</w:t>
            </w:r>
          </w:p>
        </w:tc>
        <w:tc>
          <w:tcPr>
            <w:tcW w:w="884" w:type="dxa"/>
            <w:tcBorders>
              <w:right w:val="nil"/>
            </w:tcBorders>
            <w:vAlign w:val="center"/>
          </w:tcPr>
          <w:p w14:paraId="0F85FDE8">
            <w:pPr>
              <w:snapToGrid w:val="0"/>
              <w:spacing w:line="280" w:lineRule="exact"/>
              <w:jc w:val="center"/>
              <w:rPr>
                <w:rFonts w:ascii="Times New Roman" w:hAnsi="Times New Roman"/>
                <w:szCs w:val="20"/>
              </w:rPr>
            </w:pPr>
            <w:r>
              <w:rPr>
                <w:rFonts w:ascii="Times New Roman" w:hAnsi="Times New Roman"/>
                <w:szCs w:val="20"/>
              </w:rPr>
              <w:t>起始：</w:t>
            </w:r>
          </w:p>
        </w:tc>
        <w:tc>
          <w:tcPr>
            <w:tcW w:w="1579" w:type="dxa"/>
            <w:tcBorders>
              <w:left w:val="nil"/>
              <w:right w:val="single" w:color="auto" w:sz="4" w:space="0"/>
            </w:tcBorders>
            <w:vAlign w:val="center"/>
          </w:tcPr>
          <w:p w14:paraId="226A6FF8">
            <w:pPr>
              <w:snapToGrid w:val="0"/>
              <w:spacing w:line="280" w:lineRule="exact"/>
              <w:jc w:val="center"/>
              <w:rPr>
                <w:rFonts w:ascii="Times New Roman" w:hAnsi="Times New Roman"/>
                <w:szCs w:val="20"/>
              </w:rPr>
            </w:pPr>
            <w:r>
              <w:rPr>
                <w:rFonts w:hint="eastAsia" w:ascii="Times New Roman" w:hAnsi="Times New Roman"/>
                <w:szCs w:val="20"/>
              </w:rPr>
              <w:t>2015</w:t>
            </w:r>
            <w:r>
              <w:rPr>
                <w:rFonts w:ascii="Times New Roman" w:hAnsi="Times New Roman"/>
                <w:szCs w:val="20"/>
              </w:rPr>
              <w:t>年</w:t>
            </w:r>
            <w:r>
              <w:rPr>
                <w:rFonts w:hint="eastAsia" w:ascii="Times New Roman" w:hAnsi="Times New Roman"/>
                <w:szCs w:val="20"/>
              </w:rPr>
              <w:t>1</w:t>
            </w:r>
            <w:r>
              <w:rPr>
                <w:rFonts w:ascii="Times New Roman" w:hAnsi="Times New Roman"/>
                <w:szCs w:val="20"/>
              </w:rPr>
              <w:t>月</w:t>
            </w:r>
            <w:r>
              <w:rPr>
                <w:rFonts w:hint="eastAsia" w:ascii="Times New Roman" w:hAnsi="Times New Roman"/>
                <w:szCs w:val="20"/>
              </w:rPr>
              <w:t>1</w:t>
            </w:r>
            <w:r>
              <w:rPr>
                <w:rFonts w:ascii="Times New Roman" w:hAnsi="Times New Roman"/>
                <w:szCs w:val="20"/>
              </w:rPr>
              <w:t xml:space="preserve">日 </w:t>
            </w:r>
          </w:p>
        </w:tc>
        <w:tc>
          <w:tcPr>
            <w:tcW w:w="1189" w:type="dxa"/>
            <w:gridSpan w:val="2"/>
            <w:tcBorders>
              <w:left w:val="single" w:color="auto" w:sz="4" w:space="0"/>
              <w:right w:val="nil"/>
            </w:tcBorders>
            <w:vAlign w:val="center"/>
          </w:tcPr>
          <w:p w14:paraId="685649E5">
            <w:pPr>
              <w:snapToGrid w:val="0"/>
              <w:spacing w:line="280" w:lineRule="exact"/>
              <w:jc w:val="center"/>
              <w:rPr>
                <w:rFonts w:ascii="Times New Roman" w:hAnsi="Times New Roman"/>
                <w:szCs w:val="20"/>
              </w:rPr>
            </w:pPr>
            <w:r>
              <w:rPr>
                <w:rFonts w:ascii="Times New Roman" w:hAnsi="Times New Roman"/>
                <w:szCs w:val="20"/>
              </w:rPr>
              <w:t>完成：</w:t>
            </w:r>
          </w:p>
        </w:tc>
        <w:tc>
          <w:tcPr>
            <w:tcW w:w="2724" w:type="dxa"/>
            <w:gridSpan w:val="5"/>
            <w:tcBorders>
              <w:left w:val="nil"/>
              <w:right w:val="single" w:color="auto" w:sz="12" w:space="0"/>
            </w:tcBorders>
            <w:vAlign w:val="center"/>
          </w:tcPr>
          <w:p w14:paraId="515DB6FF">
            <w:pPr>
              <w:snapToGrid w:val="0"/>
              <w:spacing w:line="280" w:lineRule="exact"/>
              <w:jc w:val="center"/>
              <w:rPr>
                <w:rFonts w:ascii="Times New Roman" w:hAnsi="Times New Roman"/>
                <w:szCs w:val="20"/>
              </w:rPr>
            </w:pPr>
            <w:r>
              <w:rPr>
                <w:rFonts w:hint="eastAsia" w:ascii="Times New Roman" w:hAnsi="Times New Roman"/>
                <w:szCs w:val="20"/>
              </w:rPr>
              <w:t>2024</w:t>
            </w:r>
            <w:r>
              <w:rPr>
                <w:rFonts w:ascii="Times New Roman" w:hAnsi="Times New Roman"/>
                <w:szCs w:val="20"/>
              </w:rPr>
              <w:t>年</w:t>
            </w:r>
            <w:r>
              <w:rPr>
                <w:rFonts w:hint="eastAsia" w:ascii="Times New Roman" w:hAnsi="Times New Roman"/>
                <w:szCs w:val="20"/>
              </w:rPr>
              <w:t>12</w:t>
            </w:r>
            <w:r>
              <w:rPr>
                <w:rFonts w:ascii="Times New Roman" w:hAnsi="Times New Roman"/>
                <w:szCs w:val="20"/>
              </w:rPr>
              <w:t>月</w:t>
            </w:r>
            <w:r>
              <w:rPr>
                <w:rFonts w:hint="eastAsia" w:ascii="Times New Roman" w:hAnsi="Times New Roman"/>
                <w:szCs w:val="20"/>
              </w:rPr>
              <w:t>31</w:t>
            </w:r>
            <w:r>
              <w:rPr>
                <w:rFonts w:ascii="Times New Roman" w:hAnsi="Times New Roman"/>
                <w:szCs w:val="20"/>
              </w:rPr>
              <w:t>日</w:t>
            </w:r>
          </w:p>
        </w:tc>
      </w:tr>
      <w:tr w14:paraId="78F6F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483" w:hRule="exact"/>
          <w:jc w:val="center"/>
        </w:trPr>
        <w:tc>
          <w:tcPr>
            <w:tcW w:w="2062" w:type="dxa"/>
            <w:gridSpan w:val="3"/>
            <w:tcBorders>
              <w:left w:val="single" w:color="auto" w:sz="12" w:space="0"/>
              <w:bottom w:val="single" w:color="auto" w:sz="12" w:space="0"/>
            </w:tcBorders>
            <w:vAlign w:val="center"/>
          </w:tcPr>
          <w:p w14:paraId="70E622FC">
            <w:pPr>
              <w:snapToGrid w:val="0"/>
              <w:spacing w:line="360" w:lineRule="exact"/>
              <w:jc w:val="center"/>
              <w:rPr>
                <w:rFonts w:ascii="Times New Roman" w:hAnsi="Times New Roman"/>
                <w:szCs w:val="21"/>
              </w:rPr>
            </w:pPr>
            <w:r>
              <w:rPr>
                <w:rFonts w:ascii="Times New Roman" w:hAnsi="Times New Roman"/>
              </w:rPr>
              <w:t>推荐等级</w:t>
            </w:r>
          </w:p>
        </w:tc>
        <w:tc>
          <w:tcPr>
            <w:tcW w:w="6376" w:type="dxa"/>
            <w:gridSpan w:val="9"/>
            <w:tcBorders>
              <w:bottom w:val="single" w:color="auto" w:sz="12" w:space="0"/>
              <w:right w:val="single" w:color="auto" w:sz="12" w:space="0"/>
            </w:tcBorders>
            <w:vAlign w:val="center"/>
          </w:tcPr>
          <w:p w14:paraId="47D90E9D">
            <w:pPr>
              <w:snapToGrid w:val="0"/>
              <w:spacing w:line="360" w:lineRule="exact"/>
              <w:jc w:val="left"/>
              <w:rPr>
                <w:rFonts w:hint="default" w:ascii="Times New Roman" w:hAnsi="Times New Roman"/>
                <w:lang w:val="en-US" w:eastAsia="zh-CN"/>
              </w:rPr>
            </w:pPr>
            <w:r>
              <w:rPr>
                <w:rFonts w:hint="eastAsia" w:ascii="Times New Roman" w:hAnsi="Times New Roman"/>
              </w:rPr>
              <w:t>一等奖</w:t>
            </w:r>
            <w:r>
              <w:rPr>
                <w:rFonts w:hint="eastAsia" w:ascii="Times New Roman" w:hAnsi="Times New Roman"/>
                <w:lang w:val="en-US" w:eastAsia="zh-CN"/>
              </w:rPr>
              <w:t>或二等奖</w:t>
            </w:r>
          </w:p>
          <w:p w14:paraId="6D127A9E">
            <w:pPr>
              <w:snapToGrid w:val="0"/>
              <w:spacing w:line="360" w:lineRule="exact"/>
              <w:jc w:val="center"/>
              <w:rPr>
                <w:rFonts w:ascii="Times New Roman" w:hAnsi="Times New Roman"/>
              </w:rPr>
            </w:pPr>
          </w:p>
        </w:tc>
      </w:tr>
    </w:tbl>
    <w:p w14:paraId="35F7F148">
      <w:pPr>
        <w:rPr>
          <w:rStyle w:val="5"/>
          <w:rFonts w:ascii="Times New Roman" w:hAnsi="Times New Roman" w:eastAsia="仿宋_GB2312"/>
          <w:szCs w:val="21"/>
        </w:rPr>
      </w:pPr>
      <w:r>
        <w:rPr>
          <w:rStyle w:val="5"/>
          <w:rFonts w:ascii="Times New Roman" w:hAnsi="Times New Roman" w:eastAsia="仿宋_GB2312"/>
          <w:szCs w:val="21"/>
        </w:rPr>
        <w:br w:type="page"/>
      </w:r>
    </w:p>
    <w:p w14:paraId="31A86BE5">
      <w:pPr>
        <w:jc w:val="center"/>
        <w:outlineLvl w:val="1"/>
        <w:rPr>
          <w:rFonts w:ascii="Times New Roman" w:eastAsia="黑体"/>
          <w:sz w:val="32"/>
          <w:szCs w:val="32"/>
        </w:rPr>
      </w:pPr>
      <w:bookmarkStart w:id="17" w:name="_GoBack"/>
      <w:bookmarkEnd w:id="17"/>
      <w:r>
        <w:rPr>
          <w:rFonts w:ascii="Times New Roman" w:eastAsia="黑体"/>
          <w:sz w:val="32"/>
          <w:szCs w:val="32"/>
        </w:rPr>
        <w:t>二、推荐意见</w:t>
      </w:r>
    </w:p>
    <w:p w14:paraId="253FFD98">
      <w:pPr>
        <w:pStyle w:val="7"/>
        <w:spacing w:before="156" w:beforeLines="50" w:after="156" w:afterLines="50"/>
        <w:jc w:val="center"/>
        <w:rPr>
          <w:rFonts w:ascii="Times New Roman" w:cs="Times New Roman"/>
        </w:rPr>
      </w:pPr>
      <w:r>
        <w:rPr>
          <w:rFonts w:ascii="Times New Roman" w:eastAsia="楷体" w:cs="Times New Roman"/>
        </w:rPr>
        <w:t>（适用于推荐单位）</w:t>
      </w:r>
      <w:r>
        <w:rPr>
          <w:rFonts w:ascii="Times New Roman" w:cs="Times New Roman"/>
        </w:rPr>
        <w:t xml:space="preserve"> </w:t>
      </w:r>
    </w:p>
    <w:tbl>
      <w:tblPr>
        <w:tblStyle w:val="3"/>
        <w:tblW w:w="0" w:type="auto"/>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28" w:type="dxa"/>
          <w:bottom w:w="0" w:type="dxa"/>
          <w:right w:w="28" w:type="dxa"/>
        </w:tblCellMar>
      </w:tblPr>
      <w:tblGrid>
        <w:gridCol w:w="1155"/>
        <w:gridCol w:w="4320"/>
        <w:gridCol w:w="1440"/>
        <w:gridCol w:w="2332"/>
      </w:tblGrid>
      <w:tr w14:paraId="195FAC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512" w:hRule="exact"/>
          <w:jc w:val="center"/>
        </w:trPr>
        <w:tc>
          <w:tcPr>
            <w:tcW w:w="1155" w:type="dxa"/>
            <w:tcBorders>
              <w:bottom w:val="single" w:color="000000" w:sz="4" w:space="0"/>
              <w:right w:val="single" w:color="auto" w:sz="4" w:space="0"/>
            </w:tcBorders>
          </w:tcPr>
          <w:p w14:paraId="22F07C0C">
            <w:pPr>
              <w:spacing w:line="360" w:lineRule="exact"/>
              <w:jc w:val="center"/>
              <w:rPr>
                <w:rFonts w:ascii="Times New Roman" w:hAnsi="Times New Roman"/>
                <w:szCs w:val="21"/>
              </w:rPr>
            </w:pPr>
            <w:r>
              <w:rPr>
                <w:rFonts w:ascii="Times New Roman" w:hAnsi="Times New Roman"/>
                <w:szCs w:val="21"/>
              </w:rPr>
              <w:t>推荐单位</w:t>
            </w:r>
          </w:p>
        </w:tc>
        <w:tc>
          <w:tcPr>
            <w:tcW w:w="8092" w:type="dxa"/>
            <w:gridSpan w:val="3"/>
            <w:tcBorders>
              <w:left w:val="single" w:color="auto" w:sz="4" w:space="0"/>
              <w:bottom w:val="single" w:color="000000" w:sz="4" w:space="0"/>
            </w:tcBorders>
          </w:tcPr>
          <w:p w14:paraId="7ED3AB4D">
            <w:pPr>
              <w:spacing w:line="360" w:lineRule="exact"/>
              <w:rPr>
                <w:rFonts w:ascii="Times New Roman" w:hAnsi="Times New Roman"/>
                <w:szCs w:val="21"/>
              </w:rPr>
            </w:pPr>
            <w:r>
              <w:rPr>
                <w:rFonts w:hint="eastAsia" w:ascii="Times New Roman" w:hAnsi="Times New Roman"/>
                <w:szCs w:val="21"/>
              </w:rPr>
              <w:t>江苏省测绘地理信息学会</w:t>
            </w:r>
          </w:p>
        </w:tc>
      </w:tr>
      <w:tr w14:paraId="19947F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461" w:hRule="exact"/>
          <w:jc w:val="center"/>
        </w:trPr>
        <w:tc>
          <w:tcPr>
            <w:tcW w:w="1155" w:type="dxa"/>
            <w:tcBorders>
              <w:bottom w:val="single" w:color="000000" w:sz="4" w:space="0"/>
              <w:right w:val="single" w:color="auto" w:sz="4" w:space="0"/>
            </w:tcBorders>
          </w:tcPr>
          <w:p w14:paraId="065A1021">
            <w:pPr>
              <w:spacing w:line="360" w:lineRule="exact"/>
              <w:jc w:val="center"/>
              <w:rPr>
                <w:rFonts w:ascii="Times New Roman" w:hAnsi="Times New Roman"/>
                <w:szCs w:val="21"/>
              </w:rPr>
            </w:pPr>
            <w:r>
              <w:rPr>
                <w:rFonts w:ascii="Times New Roman" w:hAnsi="Times New Roman"/>
                <w:szCs w:val="21"/>
              </w:rPr>
              <w:t>通讯地址</w:t>
            </w:r>
          </w:p>
        </w:tc>
        <w:tc>
          <w:tcPr>
            <w:tcW w:w="4320" w:type="dxa"/>
            <w:tcBorders>
              <w:left w:val="single" w:color="auto" w:sz="4" w:space="0"/>
              <w:bottom w:val="single" w:color="000000" w:sz="4" w:space="0"/>
              <w:right w:val="single" w:color="auto" w:sz="4" w:space="0"/>
            </w:tcBorders>
          </w:tcPr>
          <w:p w14:paraId="48297BAF">
            <w:pPr>
              <w:spacing w:line="360" w:lineRule="exact"/>
              <w:rPr>
                <w:rFonts w:ascii="Times New Roman" w:hAnsi="Times New Roman"/>
                <w:szCs w:val="21"/>
              </w:rPr>
            </w:pPr>
            <w:r>
              <w:rPr>
                <w:rFonts w:hint="eastAsia" w:ascii="Times New Roman" w:hAnsi="Times New Roman"/>
                <w:szCs w:val="21"/>
              </w:rPr>
              <w:t>江苏省南京市鼓楼区北京西路75号</w:t>
            </w:r>
          </w:p>
        </w:tc>
        <w:tc>
          <w:tcPr>
            <w:tcW w:w="1440" w:type="dxa"/>
            <w:tcBorders>
              <w:left w:val="single" w:color="auto" w:sz="4" w:space="0"/>
              <w:bottom w:val="single" w:color="000000" w:sz="4" w:space="0"/>
              <w:right w:val="single" w:color="auto" w:sz="4" w:space="0"/>
            </w:tcBorders>
          </w:tcPr>
          <w:p w14:paraId="7A7ABD2A">
            <w:pPr>
              <w:spacing w:line="360" w:lineRule="exact"/>
              <w:jc w:val="center"/>
              <w:rPr>
                <w:rFonts w:ascii="Times New Roman" w:hAnsi="Times New Roman"/>
                <w:szCs w:val="21"/>
              </w:rPr>
            </w:pPr>
            <w:r>
              <w:rPr>
                <w:rFonts w:ascii="Times New Roman" w:hAnsi="Times New Roman"/>
                <w:szCs w:val="21"/>
              </w:rPr>
              <w:t>邮政编码</w:t>
            </w:r>
          </w:p>
        </w:tc>
        <w:tc>
          <w:tcPr>
            <w:tcW w:w="2332" w:type="dxa"/>
            <w:tcBorders>
              <w:left w:val="single" w:color="auto" w:sz="4" w:space="0"/>
              <w:bottom w:val="single" w:color="000000" w:sz="4" w:space="0"/>
            </w:tcBorders>
          </w:tcPr>
          <w:p w14:paraId="51B7F73B">
            <w:pPr>
              <w:spacing w:line="360" w:lineRule="exact"/>
              <w:rPr>
                <w:rFonts w:ascii="Times New Roman" w:hAnsi="Times New Roman"/>
                <w:szCs w:val="21"/>
              </w:rPr>
            </w:pPr>
            <w:r>
              <w:rPr>
                <w:rFonts w:hint="eastAsia" w:ascii="Times New Roman" w:hAnsi="Times New Roman"/>
                <w:szCs w:val="21"/>
              </w:rPr>
              <w:t>210013</w:t>
            </w:r>
          </w:p>
        </w:tc>
      </w:tr>
      <w:tr w14:paraId="5EFDF7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461" w:hRule="exact"/>
          <w:jc w:val="center"/>
        </w:trPr>
        <w:tc>
          <w:tcPr>
            <w:tcW w:w="1155" w:type="dxa"/>
            <w:tcBorders>
              <w:bottom w:val="single" w:color="000000" w:sz="4" w:space="0"/>
              <w:right w:val="single" w:color="auto" w:sz="4" w:space="0"/>
            </w:tcBorders>
          </w:tcPr>
          <w:p w14:paraId="70F5E979">
            <w:pPr>
              <w:spacing w:line="360" w:lineRule="exact"/>
              <w:jc w:val="center"/>
              <w:rPr>
                <w:rFonts w:ascii="Times New Roman" w:hAnsi="Times New Roman"/>
                <w:szCs w:val="21"/>
              </w:rPr>
            </w:pPr>
            <w:r>
              <w:rPr>
                <w:rFonts w:ascii="Times New Roman" w:hAnsi="Times New Roman"/>
                <w:szCs w:val="21"/>
              </w:rPr>
              <w:t>联 系 人</w:t>
            </w:r>
          </w:p>
        </w:tc>
        <w:tc>
          <w:tcPr>
            <w:tcW w:w="4320" w:type="dxa"/>
            <w:tcBorders>
              <w:left w:val="single" w:color="auto" w:sz="4" w:space="0"/>
              <w:bottom w:val="single" w:color="000000" w:sz="4" w:space="0"/>
              <w:right w:val="single" w:color="auto" w:sz="4" w:space="0"/>
            </w:tcBorders>
          </w:tcPr>
          <w:p w14:paraId="250AC969">
            <w:pPr>
              <w:spacing w:line="360" w:lineRule="exact"/>
              <w:rPr>
                <w:rFonts w:ascii="Times New Roman" w:hAnsi="Times New Roman"/>
                <w:szCs w:val="21"/>
              </w:rPr>
            </w:pPr>
            <w:r>
              <w:rPr>
                <w:rFonts w:ascii="Segoe UI" w:hAnsi="Segoe UI" w:eastAsia="Segoe UI" w:cs="Segoe UI"/>
                <w:color w:val="0F1115"/>
                <w:szCs w:val="21"/>
                <w:shd w:val="clear" w:color="auto" w:fill="FFFFFF"/>
              </w:rPr>
              <w:t>汪雪筠</w:t>
            </w:r>
          </w:p>
        </w:tc>
        <w:tc>
          <w:tcPr>
            <w:tcW w:w="1440" w:type="dxa"/>
            <w:tcBorders>
              <w:left w:val="single" w:color="auto" w:sz="4" w:space="0"/>
              <w:bottom w:val="single" w:color="000000" w:sz="4" w:space="0"/>
              <w:right w:val="single" w:color="auto" w:sz="4" w:space="0"/>
            </w:tcBorders>
          </w:tcPr>
          <w:p w14:paraId="29DD7DC3">
            <w:pPr>
              <w:spacing w:line="360" w:lineRule="exact"/>
              <w:jc w:val="center"/>
              <w:rPr>
                <w:rFonts w:ascii="Times New Roman" w:hAnsi="Times New Roman"/>
                <w:szCs w:val="21"/>
              </w:rPr>
            </w:pPr>
            <w:r>
              <w:rPr>
                <w:rFonts w:ascii="Times New Roman" w:hAnsi="Times New Roman"/>
                <w:szCs w:val="21"/>
              </w:rPr>
              <w:t>联系电话</w:t>
            </w:r>
          </w:p>
        </w:tc>
        <w:tc>
          <w:tcPr>
            <w:tcW w:w="2332" w:type="dxa"/>
            <w:tcBorders>
              <w:left w:val="single" w:color="auto" w:sz="4" w:space="0"/>
              <w:bottom w:val="single" w:color="000000" w:sz="4" w:space="0"/>
            </w:tcBorders>
          </w:tcPr>
          <w:p w14:paraId="312E79A8">
            <w:pPr>
              <w:spacing w:line="360" w:lineRule="exact"/>
              <w:rPr>
                <w:rFonts w:ascii="Times New Roman" w:hAnsi="Times New Roman"/>
                <w:szCs w:val="21"/>
              </w:rPr>
            </w:pPr>
            <w:r>
              <w:rPr>
                <w:rFonts w:hint="eastAsia" w:ascii="Times New Roman" w:hAnsi="Times New Roman"/>
                <w:szCs w:val="21"/>
              </w:rPr>
              <w:t>025-83757083</w:t>
            </w:r>
          </w:p>
        </w:tc>
      </w:tr>
      <w:tr w14:paraId="2C10381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461" w:hRule="exact"/>
          <w:jc w:val="center"/>
        </w:trPr>
        <w:tc>
          <w:tcPr>
            <w:tcW w:w="1155" w:type="dxa"/>
            <w:tcBorders>
              <w:bottom w:val="single" w:color="000000" w:sz="4" w:space="0"/>
              <w:right w:val="single" w:color="auto" w:sz="4" w:space="0"/>
            </w:tcBorders>
          </w:tcPr>
          <w:p w14:paraId="5007F371">
            <w:pPr>
              <w:spacing w:line="360" w:lineRule="exact"/>
              <w:jc w:val="center"/>
              <w:rPr>
                <w:rFonts w:ascii="Times New Roman" w:hAnsi="Times New Roman"/>
                <w:szCs w:val="21"/>
              </w:rPr>
            </w:pPr>
            <w:r>
              <w:rPr>
                <w:rFonts w:ascii="Times New Roman" w:hAnsi="Times New Roman"/>
                <w:szCs w:val="21"/>
              </w:rPr>
              <w:t>电子邮箱</w:t>
            </w:r>
          </w:p>
        </w:tc>
        <w:tc>
          <w:tcPr>
            <w:tcW w:w="4320" w:type="dxa"/>
            <w:tcBorders>
              <w:left w:val="single" w:color="auto" w:sz="4" w:space="0"/>
              <w:bottom w:val="single" w:color="000000" w:sz="4" w:space="0"/>
              <w:right w:val="single" w:color="auto" w:sz="4" w:space="0"/>
            </w:tcBorders>
          </w:tcPr>
          <w:p w14:paraId="5C132086">
            <w:pPr>
              <w:spacing w:line="360" w:lineRule="exact"/>
              <w:rPr>
                <w:rFonts w:ascii="Times New Roman" w:hAnsi="Times New Roman"/>
                <w:szCs w:val="21"/>
              </w:rPr>
            </w:pPr>
            <w:r>
              <w:rPr>
                <w:rFonts w:hint="eastAsia" w:ascii="Times New Roman" w:hAnsi="Times New Roman"/>
                <w:szCs w:val="21"/>
              </w:rPr>
              <w:t>chxhjs@qq.com</w:t>
            </w:r>
          </w:p>
        </w:tc>
        <w:tc>
          <w:tcPr>
            <w:tcW w:w="1440" w:type="dxa"/>
            <w:tcBorders>
              <w:left w:val="single" w:color="auto" w:sz="4" w:space="0"/>
              <w:bottom w:val="single" w:color="000000" w:sz="4" w:space="0"/>
              <w:right w:val="single" w:color="auto" w:sz="4" w:space="0"/>
            </w:tcBorders>
          </w:tcPr>
          <w:p w14:paraId="64D392CA">
            <w:pPr>
              <w:spacing w:line="360" w:lineRule="exact"/>
              <w:jc w:val="center"/>
              <w:rPr>
                <w:rFonts w:ascii="Times New Roman" w:hAnsi="Times New Roman"/>
                <w:szCs w:val="21"/>
              </w:rPr>
            </w:pPr>
            <w:r>
              <w:rPr>
                <w:rFonts w:ascii="Times New Roman" w:hAnsi="Times New Roman"/>
                <w:szCs w:val="21"/>
              </w:rPr>
              <w:t>传    真</w:t>
            </w:r>
          </w:p>
        </w:tc>
        <w:tc>
          <w:tcPr>
            <w:tcW w:w="2332" w:type="dxa"/>
            <w:tcBorders>
              <w:left w:val="single" w:color="auto" w:sz="4" w:space="0"/>
              <w:bottom w:val="single" w:color="000000" w:sz="4" w:space="0"/>
            </w:tcBorders>
          </w:tcPr>
          <w:p w14:paraId="23B32E9E">
            <w:pPr>
              <w:spacing w:line="360" w:lineRule="exact"/>
              <w:rPr>
                <w:rFonts w:ascii="Times New Roman" w:hAnsi="Times New Roman"/>
                <w:szCs w:val="21"/>
              </w:rPr>
            </w:pPr>
            <w:r>
              <w:rPr>
                <w:rFonts w:hint="eastAsia" w:ascii="Times New Roman" w:hAnsi="Times New Roman"/>
                <w:szCs w:val="21"/>
              </w:rPr>
              <w:t>025-83757083</w:t>
            </w:r>
          </w:p>
        </w:tc>
      </w:tr>
      <w:tr w14:paraId="508C36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6618" w:hRule="exact"/>
          <w:jc w:val="center"/>
        </w:trPr>
        <w:tc>
          <w:tcPr>
            <w:tcW w:w="9247" w:type="dxa"/>
            <w:gridSpan w:val="4"/>
            <w:tcBorders>
              <w:bottom w:val="single" w:color="000000" w:sz="4" w:space="0"/>
            </w:tcBorders>
          </w:tcPr>
          <w:p w14:paraId="0543C7C2">
            <w:pPr>
              <w:spacing w:line="360" w:lineRule="exact"/>
              <w:rPr>
                <w:rFonts w:ascii="Times New Roman" w:hAnsi="Times New Roman"/>
                <w:szCs w:val="21"/>
              </w:rPr>
            </w:pPr>
            <w:r>
              <w:rPr>
                <w:rFonts w:ascii="Times New Roman" w:hAnsi="Times New Roman"/>
                <w:szCs w:val="21"/>
              </w:rPr>
              <w:t>推荐意见：（限600字）</w:t>
            </w:r>
          </w:p>
          <w:p w14:paraId="14532051">
            <w:pPr>
              <w:spacing w:line="360" w:lineRule="exact"/>
              <w:ind w:firstLine="420" w:firstLineChars="200"/>
              <w:rPr>
                <w:rFonts w:ascii="Times New Roman" w:hAnsi="Times New Roman"/>
                <w:szCs w:val="21"/>
              </w:rPr>
            </w:pPr>
            <w:r>
              <w:rPr>
                <w:rFonts w:hint="eastAsia" w:ascii="Times New Roman" w:hAnsi="Times New Roman"/>
                <w:szCs w:val="21"/>
              </w:rPr>
              <w:t>我单位认真审阅了“城市空间无人机群智能检测关键技术及应用”项目推荐书及附件材料，确认全部材料真实有效，相关栏目均符合《自然资源科学技术奖推荐书（科技进步奖）》填写要求。</w:t>
            </w:r>
          </w:p>
          <w:p w14:paraId="540B77CD">
            <w:pPr>
              <w:spacing w:line="360" w:lineRule="exact"/>
              <w:ind w:firstLine="420" w:firstLineChars="200"/>
              <w:rPr>
                <w:rFonts w:ascii="Times New Roman" w:hAnsi="Times New Roman"/>
                <w:szCs w:val="21"/>
              </w:rPr>
            </w:pPr>
            <w:r>
              <w:rPr>
                <w:rFonts w:hint="eastAsia" w:ascii="Times New Roman" w:hAnsi="Times New Roman"/>
                <w:szCs w:val="21"/>
              </w:rPr>
              <w:t>该成果主要完成单位包括南京航空航天大学牵头、联合中国人民解放军陆军工程大学、江苏省测绘工程院、浙江省测绘科学技术研究院、</w:t>
            </w:r>
            <w:r>
              <w:rPr>
                <w:rFonts w:ascii="Times New Roman" w:hAnsi="Times New Roman"/>
                <w:szCs w:val="21"/>
              </w:rPr>
              <w:t>飞燕航空遥感技术有限公司</w:t>
            </w:r>
            <w:r>
              <w:rPr>
                <w:rFonts w:hint="eastAsia" w:ascii="Times New Roman" w:hAnsi="Times New Roman"/>
                <w:szCs w:val="21"/>
              </w:rPr>
              <w:t>。依托浙江省自然资源厅“实景三维浙江建设”、江苏省自然资源厅“江苏省新型基础测绘体系建设试点沛县新型基础测绘实体数据库建设”、国基金“基于多几何特征商空间的控制数据选优定权方法研究”、军科委“基于辐射*****的目标跟踪技术”等项目，取得了一系列技术创新成果，获得15项发明专利授权，</w:t>
            </w:r>
            <w:r>
              <w:rPr>
                <w:rFonts w:ascii="Times New Roman" w:hAnsi="Times New Roman"/>
              </w:rPr>
              <w:t>授权的其他知识产权</w:t>
            </w:r>
            <w:r>
              <w:rPr>
                <w:rFonts w:hint="eastAsia" w:ascii="Times New Roman" w:hAnsi="Times New Roman"/>
                <w:szCs w:val="21"/>
              </w:rPr>
              <w:t>14项。</w:t>
            </w:r>
          </w:p>
          <w:p w14:paraId="56FFCC09">
            <w:pPr>
              <w:spacing w:line="360" w:lineRule="exact"/>
              <w:ind w:firstLine="420" w:firstLineChars="200"/>
              <w:rPr>
                <w:rFonts w:ascii="Times New Roman" w:hAnsi="Times New Roman"/>
                <w:szCs w:val="21"/>
              </w:rPr>
            </w:pPr>
            <w:r>
              <w:rPr>
                <w:rFonts w:hint="eastAsia" w:ascii="Times New Roman" w:hAnsi="Times New Roman"/>
                <w:szCs w:val="21"/>
              </w:rPr>
              <w:t>面向城市低空安全监管和要地防御迫切需求，团队开展了城市空间无人机群智能检测关键技术及应用技术</w:t>
            </w:r>
            <w:r>
              <w:rPr>
                <w:rFonts w:hint="eastAsia"/>
              </w:rPr>
              <w:t>攻关</w:t>
            </w:r>
            <w:r>
              <w:rPr>
                <w:rFonts w:ascii="Times New Roman" w:hAnsi="Times New Roman"/>
                <w:szCs w:val="21"/>
              </w:rPr>
              <w:t>，</w:t>
            </w:r>
            <w:r>
              <w:rPr>
                <w:rFonts w:hint="eastAsia" w:ascii="Times New Roman" w:hAnsi="Times New Roman"/>
                <w:szCs w:val="21"/>
              </w:rPr>
              <w:t>成果主要创新点有：1、提出了</w:t>
            </w:r>
            <w:r>
              <w:rPr>
                <w:rFonts w:ascii="Times New Roman" w:hAnsi="Times New Roman"/>
                <w:szCs w:val="21"/>
              </w:rPr>
              <w:t>基于三维神经辐射场的城市</w:t>
            </w:r>
            <w:r>
              <w:rPr>
                <w:rFonts w:hint="eastAsia" w:ascii="Times New Roman" w:hAnsi="Times New Roman"/>
                <w:szCs w:val="21"/>
              </w:rPr>
              <w:t>红外三维场景</w:t>
            </w:r>
            <w:r>
              <w:rPr>
                <w:rFonts w:ascii="Times New Roman" w:hAnsi="Times New Roman"/>
                <w:szCs w:val="21"/>
              </w:rPr>
              <w:t>建模方法</w:t>
            </w:r>
            <w:r>
              <w:rPr>
                <w:rFonts w:hint="eastAsia" w:ascii="Times New Roman" w:hAnsi="Times New Roman"/>
                <w:szCs w:val="21"/>
              </w:rPr>
              <w:t>；2、突破了</w:t>
            </w:r>
            <w:r>
              <w:rPr>
                <w:rFonts w:ascii="Times New Roman" w:hAnsi="Times New Roman"/>
                <w:szCs w:val="21"/>
              </w:rPr>
              <w:t>基于</w:t>
            </w:r>
            <w:r>
              <w:rPr>
                <w:rFonts w:hint="eastAsia" w:ascii="Times New Roman" w:hAnsi="Times New Roman"/>
                <w:szCs w:val="21"/>
              </w:rPr>
              <w:t>场景</w:t>
            </w:r>
            <w:r>
              <w:rPr>
                <w:rFonts w:ascii="Times New Roman" w:hAnsi="Times New Roman"/>
                <w:szCs w:val="21"/>
              </w:rPr>
              <w:t>-目标解耦的跨模态融合无人机目标检测方法</w:t>
            </w:r>
            <w:r>
              <w:rPr>
                <w:rFonts w:hint="eastAsia" w:ascii="Times New Roman" w:hAnsi="Times New Roman"/>
                <w:szCs w:val="21"/>
              </w:rPr>
              <w:t>；3、提出了</w:t>
            </w:r>
            <w:r>
              <w:rPr>
                <w:rFonts w:ascii="Times New Roman" w:hAnsi="Times New Roman"/>
                <w:szCs w:val="21"/>
              </w:rPr>
              <w:t>基于</w:t>
            </w:r>
            <w:r>
              <w:rPr>
                <w:rFonts w:hint="eastAsia" w:ascii="Times New Roman" w:hAnsi="Times New Roman"/>
                <w:szCs w:val="21"/>
              </w:rPr>
              <w:t>阿基米德螺旋线</w:t>
            </w:r>
            <w:r>
              <w:rPr>
                <w:rFonts w:ascii="Times New Roman" w:hAnsi="Times New Roman"/>
                <w:szCs w:val="21"/>
              </w:rPr>
              <w:t>的</w:t>
            </w:r>
            <w:r>
              <w:rPr>
                <w:rFonts w:hint="eastAsia" w:ascii="Times New Roman" w:hAnsi="Times New Roman"/>
                <w:szCs w:val="21"/>
              </w:rPr>
              <w:t>无人机群</w:t>
            </w:r>
            <w:r>
              <w:rPr>
                <w:rFonts w:ascii="Times New Roman" w:hAnsi="Times New Roman"/>
                <w:szCs w:val="21"/>
              </w:rPr>
              <w:t>意图研判</w:t>
            </w:r>
            <w:r>
              <w:rPr>
                <w:rFonts w:hint="eastAsia" w:ascii="Times New Roman" w:hAnsi="Times New Roman"/>
                <w:szCs w:val="21"/>
              </w:rPr>
              <w:t>方法</w:t>
            </w:r>
            <w:r>
              <w:rPr>
                <w:rFonts w:ascii="Times New Roman" w:hAnsi="Times New Roman"/>
                <w:szCs w:val="21"/>
              </w:rPr>
              <w:t>。</w:t>
            </w:r>
          </w:p>
          <w:p w14:paraId="2E4369EF">
            <w:pPr>
              <w:spacing w:line="360" w:lineRule="exact"/>
              <w:ind w:firstLine="420" w:firstLineChars="200"/>
            </w:pPr>
            <w:r>
              <w:rPr>
                <w:rFonts w:hint="eastAsia" w:ascii="Times New Roman" w:hAnsi="Times New Roman"/>
                <w:szCs w:val="21"/>
              </w:rPr>
              <w:t>该技术创新成果先后在</w:t>
            </w:r>
            <w:r>
              <w:rPr>
                <w:rFonts w:hint="eastAsia" w:ascii="宋体" w:hAnsi="宋体" w:cs="宋体"/>
                <w:color w:val="000000"/>
                <w:kern w:val="0"/>
                <w:sz w:val="20"/>
                <w:szCs w:val="20"/>
                <w:lang w:bidi="ar"/>
              </w:rPr>
              <w:t>自然资源、国防建设等领域得到广泛应用，经济、社会和国防效益显著，具有广阔的推广前景。</w:t>
            </w:r>
          </w:p>
          <w:p w14:paraId="6B43C88B">
            <w:pPr>
              <w:spacing w:line="360" w:lineRule="exact"/>
              <w:ind w:firstLine="400" w:firstLineChars="200"/>
              <w:rPr>
                <w:rFonts w:ascii="Times New Roman" w:hAnsi="Times New Roman"/>
                <w:szCs w:val="21"/>
              </w:rPr>
            </w:pPr>
            <w:r>
              <w:rPr>
                <w:rFonts w:hint="eastAsia" w:ascii="宋体" w:hAnsi="宋体" w:cs="宋体"/>
                <w:color w:val="000000"/>
                <w:kern w:val="0"/>
                <w:sz w:val="20"/>
                <w:szCs w:val="20"/>
                <w:lang w:bidi="ar"/>
              </w:rPr>
              <w:t>经专家鉴定，成果整体技术处于国内领先水平，在无人机群跟踪与意图研判方面处于国际先进水平</w:t>
            </w:r>
            <w:r>
              <w:rPr>
                <w:rFonts w:hint="eastAsia" w:ascii="Times New Roman" w:hAnsi="Times New Roman"/>
                <w:szCs w:val="21"/>
              </w:rPr>
              <w:t>。</w:t>
            </w:r>
          </w:p>
          <w:p w14:paraId="22716AB8">
            <w:pPr>
              <w:spacing w:line="360" w:lineRule="exact"/>
              <w:rPr>
                <w:rFonts w:ascii="Times New Roman" w:hAnsi="Times New Roman"/>
              </w:rPr>
            </w:pPr>
            <w:r>
              <w:rPr>
                <w:rFonts w:hint="eastAsia" w:ascii="Times New Roman" w:hAnsi="Times New Roman"/>
                <w:szCs w:val="21"/>
              </w:rPr>
              <w:t>推荐该项目申报2026年度自然资源科学技术奖（科技进步奖）。</w:t>
            </w:r>
          </w:p>
          <w:p w14:paraId="7417CFCF">
            <w:pPr>
              <w:spacing w:line="360" w:lineRule="exact"/>
              <w:rPr>
                <w:rFonts w:ascii="Times New Roman" w:hAnsi="Times New Roman"/>
                <w:szCs w:val="21"/>
              </w:rPr>
            </w:pPr>
          </w:p>
        </w:tc>
      </w:tr>
      <w:tr w14:paraId="124684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28" w:type="dxa"/>
            <w:bottom w:w="0" w:type="dxa"/>
            <w:right w:w="28" w:type="dxa"/>
          </w:tblCellMar>
        </w:tblPrEx>
        <w:trPr>
          <w:cantSplit/>
          <w:trHeight w:val="3564" w:hRule="exact"/>
          <w:jc w:val="center"/>
        </w:trPr>
        <w:tc>
          <w:tcPr>
            <w:tcW w:w="9247" w:type="dxa"/>
            <w:gridSpan w:val="4"/>
            <w:tcBorders>
              <w:top w:val="single" w:color="000000" w:sz="4" w:space="0"/>
            </w:tcBorders>
          </w:tcPr>
          <w:p w14:paraId="2E14BC79">
            <w:pPr>
              <w:adjustRightInd w:val="0"/>
              <w:snapToGrid w:val="0"/>
              <w:spacing w:before="156" w:beforeLines="50" w:line="320" w:lineRule="exact"/>
              <w:ind w:firstLine="422" w:firstLineChars="200"/>
              <w:rPr>
                <w:rFonts w:ascii="Times New Roman" w:hAnsi="Times New Roman"/>
                <w:bCs/>
                <w:spacing w:val="2"/>
              </w:rPr>
            </w:pPr>
            <w:r>
              <w:rPr>
                <w:rFonts w:ascii="Times New Roman" w:hAnsi="Times New Roman"/>
                <w:b/>
                <w:szCs w:val="21"/>
              </w:rPr>
              <w:t>声明：</w:t>
            </w:r>
            <w:r>
              <w:rPr>
                <w:rFonts w:ascii="Times New Roman" w:hAnsi="Times New Roman"/>
                <w:bCs/>
              </w:rPr>
              <w:t>本单位遵守《自然资源科学技术奖章程（暂行）》规定，承诺遵守评审工作纪律，</w:t>
            </w:r>
            <w:r>
              <w:rPr>
                <w:rFonts w:ascii="Times New Roman" w:hAnsi="Times New Roman"/>
                <w:bCs/>
                <w:spacing w:val="2"/>
              </w:rPr>
              <w:t>对申报材料的真实性和准确性负责</w:t>
            </w:r>
            <w:r>
              <w:rPr>
                <w:rFonts w:ascii="Times New Roman" w:hAnsi="Times New Roman"/>
                <w:bCs/>
              </w:rPr>
              <w:t>，</w:t>
            </w:r>
            <w:r>
              <w:rPr>
                <w:rFonts w:ascii="Times New Roman" w:hAnsi="Times New Roman"/>
                <w:bCs/>
                <w:spacing w:val="2"/>
              </w:rPr>
              <w:t>确认不存在任何违反国家保密法律法规或侵犯他人知识产权的情形，以及其他依规不得推荐的情况。如产生争议，将承担相应的调查核实责任，并积极配合处理。如有材料虚假或违纪行为，愿承担相应责任。</w:t>
            </w:r>
          </w:p>
          <w:p w14:paraId="6C8F4938">
            <w:pPr>
              <w:pStyle w:val="2"/>
              <w:spacing w:before="156" w:beforeLines="50" w:line="330" w:lineRule="exact"/>
              <w:ind w:firstLine="420"/>
              <w:jc w:val="left"/>
              <w:rPr>
                <w:rFonts w:ascii="Times New Roman" w:hAnsi="Times New Roman"/>
                <w:bCs/>
                <w:sz w:val="21"/>
                <w:szCs w:val="21"/>
              </w:rPr>
            </w:pPr>
          </w:p>
          <w:p w14:paraId="4FF8CC53">
            <w:pPr>
              <w:pStyle w:val="2"/>
              <w:spacing w:before="156" w:beforeLines="50" w:line="330" w:lineRule="exact"/>
              <w:ind w:firstLine="420"/>
              <w:jc w:val="left"/>
              <w:rPr>
                <w:rFonts w:ascii="Times New Roman" w:hAnsi="Times New Roman"/>
                <w:bCs/>
                <w:sz w:val="21"/>
                <w:szCs w:val="21"/>
              </w:rPr>
            </w:pPr>
          </w:p>
          <w:p w14:paraId="16C3640C">
            <w:pPr>
              <w:pStyle w:val="2"/>
              <w:spacing w:line="390" w:lineRule="exact"/>
              <w:ind w:firstLine="1950" w:firstLineChars="929"/>
              <w:jc w:val="left"/>
              <w:rPr>
                <w:rFonts w:ascii="Times New Roman" w:hAnsi="Times New Roman"/>
                <w:bCs/>
                <w:sz w:val="21"/>
                <w:szCs w:val="21"/>
              </w:rPr>
            </w:pPr>
            <w:r>
              <w:rPr>
                <w:rFonts w:ascii="Times New Roman" w:hAnsi="Times New Roman"/>
                <w:bCs/>
                <w:sz w:val="21"/>
                <w:szCs w:val="21"/>
              </w:rPr>
              <w:t>法人代表签名：                   推荐单位（公章）</w:t>
            </w:r>
          </w:p>
          <w:p w14:paraId="60E1D64E">
            <w:pPr>
              <w:pStyle w:val="2"/>
              <w:spacing w:before="156" w:beforeLines="50" w:line="390" w:lineRule="exact"/>
              <w:ind w:firstLine="6720" w:firstLineChars="3200"/>
              <w:jc w:val="left"/>
              <w:rPr>
                <w:rFonts w:ascii="Times New Roman" w:hAnsi="Times New Roman"/>
                <w:sz w:val="21"/>
                <w:szCs w:val="21"/>
              </w:rPr>
            </w:pPr>
            <w:r>
              <w:rPr>
                <w:rFonts w:ascii="Times New Roman" w:hAnsi="Times New Roman"/>
                <w:sz w:val="21"/>
                <w:szCs w:val="21"/>
              </w:rPr>
              <w:t>年    月    日</w:t>
            </w:r>
          </w:p>
          <w:p w14:paraId="52E76625">
            <w:pPr>
              <w:pStyle w:val="2"/>
              <w:spacing w:before="156" w:beforeLines="50" w:line="390" w:lineRule="exact"/>
              <w:ind w:firstLine="6720" w:firstLineChars="3200"/>
              <w:jc w:val="left"/>
              <w:rPr>
                <w:rFonts w:ascii="Times New Roman" w:hAnsi="Times New Roman"/>
                <w:sz w:val="21"/>
                <w:szCs w:val="21"/>
              </w:rPr>
            </w:pPr>
          </w:p>
        </w:tc>
      </w:tr>
    </w:tbl>
    <w:p w14:paraId="364DE579">
      <w:pPr>
        <w:rPr>
          <w:rFonts w:ascii="Times New Roman" w:hAnsi="Times New Roman" w:eastAsia="黑体"/>
          <w:bCs/>
          <w:sz w:val="32"/>
          <w:szCs w:val="32"/>
        </w:rPr>
      </w:pPr>
      <w:r>
        <w:rPr>
          <w:rFonts w:ascii="Times New Roman" w:hAnsi="Times New Roman" w:eastAsia="黑体"/>
          <w:bCs/>
          <w:sz w:val="32"/>
          <w:szCs w:val="32"/>
        </w:rPr>
        <w:br w:type="page"/>
      </w:r>
    </w:p>
    <w:p w14:paraId="65691D95">
      <w:pPr>
        <w:pStyle w:val="8"/>
        <w:spacing w:after="120"/>
        <w:jc w:val="center"/>
        <w:outlineLvl w:val="1"/>
        <w:rPr>
          <w:rFonts w:ascii="Times New Roman" w:eastAsia="黑体"/>
          <w:bCs/>
          <w:sz w:val="32"/>
        </w:rPr>
      </w:pPr>
      <w:r>
        <w:rPr>
          <w:rFonts w:ascii="Times New Roman" w:eastAsia="黑体"/>
          <w:bCs/>
          <w:sz w:val="32"/>
        </w:rPr>
        <w:t>三、成果简介</w:t>
      </w:r>
    </w:p>
    <w:p w14:paraId="0CA0DA0A">
      <w:pPr>
        <w:jc w:val="center"/>
        <w:rPr>
          <w:rFonts w:ascii="Times New Roman" w:hAnsi="Times New Roman" w:eastAsia="楷体"/>
          <w:szCs w:val="21"/>
        </w:rPr>
      </w:pPr>
      <w:bookmarkStart w:id="5" w:name="xx_brief"/>
      <w:bookmarkEnd w:id="5"/>
      <w:bookmarkStart w:id="6" w:name="xm_brief"/>
      <w:bookmarkEnd w:id="6"/>
      <w:r>
        <w:rPr>
          <w:rFonts w:ascii="Times New Roman" w:hAnsi="Times New Roman" w:eastAsia="黑体"/>
          <w:szCs w:val="21"/>
        </w:rPr>
        <w:t>（限1200字）</w:t>
      </w:r>
    </w:p>
    <w:p w14:paraId="11D95D3F">
      <w:pPr>
        <w:spacing w:line="360" w:lineRule="exact"/>
        <w:ind w:firstLine="480" w:firstLineChars="200"/>
        <w:rPr>
          <w:rFonts w:ascii="Segoe UI" w:hAnsi="Segoe UI" w:eastAsia="Segoe UI" w:cs="Segoe UI"/>
          <w:color w:val="0F1115"/>
          <w:sz w:val="24"/>
          <w:shd w:val="clear" w:color="auto" w:fill="FFFFFF"/>
        </w:rPr>
      </w:pPr>
      <w:bookmarkStart w:id="7" w:name="OLE_LINK14"/>
      <w:r>
        <w:rPr>
          <w:rFonts w:hint="eastAsia" w:ascii="Segoe UI" w:hAnsi="Segoe UI" w:eastAsia="Segoe UI" w:cs="Segoe UI"/>
          <w:color w:val="0F1115"/>
          <w:sz w:val="24"/>
          <w:shd w:val="clear" w:color="auto" w:fill="FFFFFF"/>
        </w:rPr>
        <w:t>城市空间是高密度人类活动载体，其立体化建筑群落构成了复杂空间环境。无人机黑飞、乱飞等违规行为构成城市空间安全主要隐患。此外，无无人机已成为城市作战中侦察监视、精确打击与蜂群突袭的重要手段。对无人机的精准发现、稳定跟踪与及时预警，是实现城市低空安全监管和要地防御的首要前提。然而，无人机与复杂城市空间环境相互叠加，建筑背景杂波强烈、遮挡严重，使得现有手段在“准发现、稳识别、早预警”方面仍面临巨大困难。</w:t>
      </w:r>
    </w:p>
    <w:p w14:paraId="5ADAE26C">
      <w:pPr>
        <w:spacing w:line="360" w:lineRule="exact"/>
        <w:ind w:firstLine="480" w:firstLineChars="200"/>
        <w:rPr>
          <w:rFonts w:ascii="宋体" w:hAnsi="宋体"/>
          <w:sz w:val="24"/>
        </w:rPr>
      </w:pPr>
      <w:r>
        <w:rPr>
          <w:rFonts w:hint="eastAsia" w:ascii="Segoe UI" w:hAnsi="Segoe UI" w:eastAsia="Segoe UI" w:cs="Segoe UI"/>
          <w:color w:val="0F1115"/>
          <w:sz w:val="24"/>
          <w:shd w:val="clear" w:color="auto" w:fill="FFFFFF"/>
        </w:rPr>
        <w:t>本项目面向城市低空安全监管和要地防御迫切需求</w:t>
      </w:r>
      <w:r>
        <w:rPr>
          <w:rFonts w:hint="eastAsia" w:ascii="宋体" w:hAnsi="宋体"/>
          <w:sz w:val="24"/>
        </w:rPr>
        <w:t>，在国家自然科学基金委员会、国家发展和改</w:t>
      </w:r>
      <w:r>
        <w:rPr>
          <w:rFonts w:hint="eastAsia" w:ascii="Segoe UI" w:hAnsi="Segoe UI" w:eastAsia="Segoe UI" w:cs="Segoe UI"/>
          <w:color w:val="0F1115"/>
          <w:sz w:val="24"/>
          <w:shd w:val="clear" w:color="auto" w:fill="FFFFFF"/>
        </w:rPr>
        <w:t>革委员会、中央军委科学技术委员会等多个项目支持下，自2015年起持续开展技术攻关</w:t>
      </w:r>
      <w:bookmarkStart w:id="8" w:name="OLE_LINK8"/>
      <w:r>
        <w:rPr>
          <w:rFonts w:hint="eastAsia" w:ascii="Segoe UI" w:hAnsi="Segoe UI" w:eastAsia="Segoe UI" w:cs="Segoe UI"/>
          <w:color w:val="0F1115"/>
          <w:sz w:val="24"/>
          <w:shd w:val="clear" w:color="auto" w:fill="FFFFFF"/>
        </w:rPr>
        <w:t>，</w:t>
      </w:r>
      <w:bookmarkEnd w:id="8"/>
      <w:bookmarkStart w:id="9" w:name="OLE_LINK15"/>
      <w:r>
        <w:rPr>
          <w:rFonts w:hint="eastAsia" w:ascii="Segoe UI" w:hAnsi="Segoe UI" w:eastAsia="Segoe UI" w:cs="Segoe UI"/>
          <w:color w:val="0F1115"/>
          <w:sz w:val="24"/>
          <w:shd w:val="clear" w:color="auto" w:fill="FFFFFF"/>
        </w:rPr>
        <w:t>提出了对无人机目标由传统的仅利用即时图像检测转向</w:t>
      </w:r>
      <w:r>
        <w:rPr>
          <w:rFonts w:hint="eastAsia" w:ascii="Segoe UI" w:hAnsi="Segoe UI" w:eastAsia="Segoe UI" w:cs="Segoe UI"/>
          <w:color w:val="0F1115"/>
          <w:sz w:val="24"/>
          <w:shd w:val="clear" w:color="auto" w:fill="FFFFFF"/>
          <w:lang w:val="zh-CN"/>
        </w:rPr>
        <w:t>“</w:t>
      </w:r>
      <w:bookmarkStart w:id="10" w:name="OLE_LINK23"/>
      <w:r>
        <w:rPr>
          <w:rFonts w:hint="eastAsia" w:ascii="Segoe UI" w:hAnsi="Segoe UI" w:eastAsia="Segoe UI" w:cs="Segoe UI"/>
          <w:color w:val="0F1115"/>
          <w:sz w:val="24"/>
          <w:shd w:val="clear" w:color="auto" w:fill="FFFFFF"/>
          <w:lang w:val="zh-CN"/>
        </w:rPr>
        <w:t>先红外三维场景先验建模，再结合即时图像检测</w:t>
      </w:r>
      <w:bookmarkEnd w:id="10"/>
      <w:r>
        <w:rPr>
          <w:rFonts w:hint="eastAsia" w:ascii="Segoe UI" w:hAnsi="Segoe UI" w:eastAsia="Segoe UI" w:cs="Segoe UI"/>
          <w:color w:val="0F1115"/>
          <w:sz w:val="24"/>
          <w:shd w:val="clear" w:color="auto" w:fill="FFFFFF"/>
          <w:lang w:val="zh-CN"/>
        </w:rPr>
        <w:t>”的新模式</w:t>
      </w:r>
      <w:bookmarkEnd w:id="9"/>
      <w:r>
        <w:rPr>
          <w:rFonts w:hint="eastAsia" w:ascii="Segoe UI" w:hAnsi="Segoe UI" w:eastAsia="Segoe UI" w:cs="Segoe UI"/>
          <w:color w:val="0F1115"/>
          <w:sz w:val="24"/>
          <w:shd w:val="clear" w:color="auto" w:fill="FFFFFF"/>
        </w:rPr>
        <w:t>，提升目标检测跟踪精度。项目突破了城</w:t>
      </w:r>
      <w:r>
        <w:rPr>
          <w:rFonts w:hint="eastAsia" w:ascii="宋体" w:hAnsi="宋体"/>
          <w:sz w:val="24"/>
        </w:rPr>
        <w:t>市红外三维场景建模、</w:t>
      </w:r>
      <w:bookmarkStart w:id="11" w:name="_Hlk238653244"/>
      <w:r>
        <w:rPr>
          <w:rFonts w:hint="eastAsia" w:ascii="宋体" w:hAnsi="宋体"/>
          <w:sz w:val="24"/>
        </w:rPr>
        <w:t>跨模态融合检测</w:t>
      </w:r>
      <w:bookmarkEnd w:id="11"/>
      <w:r>
        <w:rPr>
          <w:rFonts w:hint="eastAsia" w:ascii="宋体" w:hAnsi="宋体"/>
          <w:sz w:val="24"/>
        </w:rPr>
        <w:t>、机群意图研判等关键技术，研发了可快速迭代适配的无人机智能检测装备，为城市低空安全治理和低空经济高质量发展提供了技术支撑。</w:t>
      </w:r>
    </w:p>
    <w:p w14:paraId="1A2D2D57">
      <w:pPr>
        <w:spacing w:line="360" w:lineRule="exact"/>
        <w:ind w:firstLine="480" w:firstLineChars="200"/>
        <w:rPr>
          <w:rFonts w:ascii="宋体" w:hAnsi="宋体"/>
          <w:sz w:val="24"/>
        </w:rPr>
      </w:pPr>
      <w:r>
        <w:rPr>
          <w:rFonts w:hint="eastAsia" w:ascii="宋体" w:hAnsi="宋体"/>
          <w:sz w:val="24"/>
        </w:rPr>
        <w:t>1.针对</w:t>
      </w:r>
      <w:bookmarkStart w:id="12" w:name="OLE_LINK11"/>
      <w:r>
        <w:rPr>
          <w:rFonts w:hint="eastAsia" w:ascii="宋体" w:hAnsi="宋体"/>
          <w:sz w:val="24"/>
        </w:rPr>
        <w:t>热红外影像分辨率低、样本稀少，难以支撑城市高精度红外三维场景重建</w:t>
      </w:r>
      <w:bookmarkEnd w:id="12"/>
      <w:r>
        <w:rPr>
          <w:rFonts w:hint="eastAsia" w:ascii="宋体" w:hAnsi="宋体"/>
          <w:sz w:val="24"/>
        </w:rPr>
        <w:t>问题，</w:t>
      </w:r>
      <w:bookmarkStart w:id="13" w:name="OLE_LINK13"/>
      <w:r>
        <w:rPr>
          <w:rFonts w:hint="eastAsia" w:ascii="宋体" w:hAnsi="宋体"/>
          <w:sz w:val="24"/>
        </w:rPr>
        <w:t>研究了可见光-红外翻译映射机理，基于可见光图像生成了高质量红外图像，突破</w:t>
      </w:r>
      <w:bookmarkStart w:id="14" w:name="OLE_LINK16"/>
      <w:r>
        <w:rPr>
          <w:rFonts w:hint="eastAsia" w:ascii="宋体" w:hAnsi="宋体"/>
          <w:sz w:val="24"/>
        </w:rPr>
        <w:t>了基于三维神经辐射场的城市红外场景重建技术</w:t>
      </w:r>
      <w:bookmarkEnd w:id="13"/>
      <w:bookmarkEnd w:id="14"/>
      <w:r>
        <w:rPr>
          <w:rFonts w:hint="eastAsia" w:ascii="宋体" w:hAnsi="宋体"/>
          <w:sz w:val="24"/>
        </w:rPr>
        <w:t>，研制出首个覆盖长江经济带核心城市的红外三维场景模型，红外特性峰值信噪比约24dB。</w:t>
      </w:r>
    </w:p>
    <w:p w14:paraId="52312FDB">
      <w:pPr>
        <w:spacing w:line="360" w:lineRule="exact"/>
        <w:ind w:firstLine="480" w:firstLineChars="200"/>
        <w:rPr>
          <w:rFonts w:ascii="宋体" w:hAnsi="宋体"/>
          <w:sz w:val="24"/>
        </w:rPr>
      </w:pPr>
      <w:r>
        <w:rPr>
          <w:rFonts w:hint="eastAsia" w:ascii="宋体" w:hAnsi="宋体"/>
          <w:sz w:val="24"/>
        </w:rPr>
        <w:t>2.针对城市背景叠加造成无人机目标检测准确率低的问题，融入城市可见光和红外三维场景模型，提出了基于场景-目标解耦的跨模态融合无人机目标检测方法，研发了20亿参数的跨模态融合无人机目标检测模型，</w:t>
      </w:r>
      <w:bookmarkStart w:id="15" w:name="OLE_LINK2"/>
      <w:r>
        <w:rPr>
          <w:rFonts w:hint="eastAsia" w:ascii="宋体" w:hAnsi="宋体"/>
          <w:sz w:val="24"/>
        </w:rPr>
        <w:t>将目标检测准确率提升至95%以上</w:t>
      </w:r>
      <w:bookmarkEnd w:id="15"/>
      <w:r>
        <w:rPr>
          <w:rFonts w:hint="eastAsia" w:ascii="宋体" w:hAnsi="宋体"/>
          <w:sz w:val="24"/>
        </w:rPr>
        <w:t>；研制了模块化的智能检测单元，单位功耗推理性能提升约15倍，支持双光谱智能监控塔、雷达车等装备即插即用，实现了工程化验证与分布式反无装备平台实地部署。</w:t>
      </w:r>
    </w:p>
    <w:p w14:paraId="4405C8D0">
      <w:pPr>
        <w:spacing w:line="360" w:lineRule="exact"/>
        <w:ind w:firstLine="480" w:firstLineChars="200"/>
        <w:rPr>
          <w:rFonts w:ascii="宋体" w:hAnsi="宋体"/>
          <w:sz w:val="24"/>
        </w:rPr>
      </w:pPr>
      <w:r>
        <w:rPr>
          <w:rFonts w:hint="eastAsia" w:ascii="宋体" w:hAnsi="宋体"/>
          <w:sz w:val="24"/>
        </w:rPr>
        <w:t>3.针对无人机群作战策略灵活多变、意图隐蔽性强导致意图识别准确率低的问题，构建了基于阿基米德螺旋线的机群意图研判模型，可实现</w:t>
      </w:r>
      <w:bookmarkStart w:id="16" w:name="OLE_LINK1"/>
      <w:r>
        <w:rPr>
          <w:rFonts w:hint="eastAsia" w:ascii="宋体" w:hAnsi="宋体"/>
          <w:sz w:val="24"/>
        </w:rPr>
        <w:t>无人机群侦察、突防、监视、攻击</w:t>
      </w:r>
      <w:bookmarkEnd w:id="16"/>
      <w:r>
        <w:rPr>
          <w:rFonts w:hint="eastAsia" w:ascii="宋体" w:hAnsi="宋体"/>
          <w:sz w:val="24"/>
        </w:rPr>
        <w:t>等</w:t>
      </w:r>
      <w:r>
        <w:rPr>
          <w:rFonts w:ascii="宋体" w:hAnsi="宋体"/>
          <w:sz w:val="24"/>
        </w:rPr>
        <w:t>4</w:t>
      </w:r>
      <w:r>
        <w:rPr>
          <w:rFonts w:hint="eastAsia" w:ascii="宋体" w:hAnsi="宋体"/>
          <w:sz w:val="24"/>
        </w:rPr>
        <w:t>种典型战术意图精准识别，意图识别准确率超92%。</w:t>
      </w:r>
    </w:p>
    <w:bookmarkEnd w:id="7"/>
    <w:p w14:paraId="2CF5AEC0">
      <w:pPr>
        <w:spacing w:line="360" w:lineRule="exact"/>
        <w:ind w:firstLine="480" w:firstLineChars="200"/>
        <w:rPr>
          <w:rFonts w:ascii="宋体" w:hAnsi="宋体"/>
          <w:strike/>
          <w:sz w:val="24"/>
        </w:rPr>
      </w:pPr>
      <w:r>
        <w:rPr>
          <w:rFonts w:hint="eastAsia" w:ascii="宋体" w:hAnsi="宋体"/>
          <w:sz w:val="24"/>
        </w:rPr>
        <w:t>项目形成授权发明专利15项、代表性论文14篇。经专家评审，成果整体技术处于国内领先水平，在无人机群跟踪与意图研判方面处于国际先进水平。</w:t>
      </w:r>
    </w:p>
    <w:p w14:paraId="683DD7C3">
      <w:pPr>
        <w:spacing w:line="360" w:lineRule="exact"/>
        <w:ind w:firstLine="480" w:firstLineChars="200"/>
        <w:rPr>
          <w:rFonts w:ascii="宋体" w:hAnsi="宋体"/>
          <w:sz w:val="24"/>
        </w:rPr>
      </w:pPr>
      <w:r>
        <w:rPr>
          <w:rFonts w:hint="eastAsia" w:ascii="宋体" w:hAnsi="宋体"/>
          <w:sz w:val="24"/>
        </w:rPr>
        <w:t>项目成果提供了城市空间低空飞行安全监管和要地防御的全新解决方案，构建了面向测绘地理信息、低空经济与智慧城市、国防训练演习、反无装备研制等领域的多元应用框架。相关技术应用于长江经济带核心城市红外三维场景建设与基础测绘任务、大型无人机航拍路径规划任务以及城市无人机飞行管控任务，累计产生直接经济效益逾</w:t>
      </w:r>
      <w:r>
        <w:rPr>
          <w:rFonts w:hint="eastAsia" w:ascii="宋体" w:hAnsi="宋体"/>
          <w:sz w:val="24"/>
          <w:lang w:val="en-US" w:eastAsia="zh-CN"/>
        </w:rPr>
        <w:t>6.76</w:t>
      </w:r>
      <w:r>
        <w:rPr>
          <w:rFonts w:hint="eastAsia" w:ascii="宋体" w:hAnsi="宋体"/>
          <w:sz w:val="24"/>
        </w:rPr>
        <w:t>亿元，社会效益和产业应用价值显著。支撑了陆军及国防军工单位系统测试、侦控联动任务以及反无型号装备研制，军事效益显著。</w:t>
      </w:r>
      <w:r>
        <w:rPr>
          <w:rFonts w:hint="eastAsia" w:ascii="宋体" w:hAnsi="宋体"/>
          <w:sz w:val="24"/>
        </w:rPr>
        <w:br w:type="page"/>
      </w:r>
    </w:p>
    <w:p w14:paraId="6694DB00">
      <w:pPr>
        <w:jc w:val="center"/>
        <w:outlineLvl w:val="1"/>
        <w:rPr>
          <w:rFonts w:ascii="Times New Roman" w:hAnsi="Times New Roman" w:eastAsia="黑体"/>
          <w:bCs/>
          <w:sz w:val="32"/>
        </w:rPr>
      </w:pPr>
      <w:r>
        <w:rPr>
          <w:rFonts w:ascii="Times New Roman" w:hAnsi="Times New Roman" w:eastAsia="黑体"/>
          <w:bCs/>
          <w:sz w:val="32"/>
        </w:rPr>
        <w:t>五、客观评价</w:t>
      </w:r>
    </w:p>
    <w:p w14:paraId="77A26D68">
      <w:pPr>
        <w:jc w:val="center"/>
        <w:rPr>
          <w:rFonts w:ascii="Times New Roman" w:hAnsi="Times New Roman" w:eastAsia="黑体"/>
          <w:b/>
          <w:bCs/>
          <w:sz w:val="32"/>
        </w:rPr>
      </w:pPr>
      <w:r>
        <w:rPr>
          <w:rFonts w:ascii="Times New Roman" w:hAnsi="Times New Roman" w:eastAsia="黑体"/>
          <w:szCs w:val="21"/>
        </w:rPr>
        <w:t>（限2页）</w:t>
      </w:r>
    </w:p>
    <w:p w14:paraId="2D4C29E4">
      <w:pPr>
        <w:ind w:firstLine="480" w:firstLineChars="200"/>
        <w:rPr>
          <w:sz w:val="24"/>
          <w:szCs w:val="32"/>
        </w:rPr>
      </w:pPr>
      <w:r>
        <w:rPr>
          <w:rFonts w:hint="eastAsia"/>
          <w:sz w:val="24"/>
          <w:szCs w:val="32"/>
        </w:rPr>
        <w:t>1</w:t>
      </w:r>
      <w:r>
        <w:rPr>
          <w:sz w:val="24"/>
          <w:szCs w:val="32"/>
        </w:rPr>
        <w:t xml:space="preserve">. </w:t>
      </w:r>
      <w:r>
        <w:rPr>
          <w:rFonts w:hint="eastAsia"/>
          <w:sz w:val="24"/>
          <w:szCs w:val="32"/>
        </w:rPr>
        <w:t>鉴定意见</w:t>
      </w:r>
    </w:p>
    <w:p w14:paraId="5DEFD416">
      <w:pPr>
        <w:spacing w:line="360" w:lineRule="exact"/>
        <w:ind w:firstLine="480" w:firstLineChars="200"/>
        <w:rPr>
          <w:rFonts w:ascii="Times New Roman" w:hAnsiTheme="minorEastAsia"/>
          <w:spacing w:val="-3"/>
          <w:kern w:val="0"/>
          <w:sz w:val="24"/>
          <w:lang w:val="zh-CN" w:bidi="zh-CN"/>
        </w:rPr>
      </w:pPr>
      <w:r>
        <w:rPr>
          <w:rFonts w:hint="eastAsia" w:ascii="Times New Roman" w:hAnsi="Times New Roman"/>
          <w:sz w:val="24"/>
        </w:rPr>
        <w:t>2026年8月29日，中国测绘学会组织专家采用视频会议的形式，对南京航空航天大学等单位完成的“城市空间无人机群智能检测关键技术及应用”科技成果进行了评价。</w:t>
      </w:r>
      <w:r>
        <w:rPr>
          <w:rFonts w:hint="eastAsia" w:ascii="Times New Roman" w:hAnsiTheme="minorEastAsia"/>
          <w:spacing w:val="-3"/>
          <w:kern w:val="0"/>
          <w:sz w:val="24"/>
          <w:lang w:val="zh-CN" w:bidi="zh-CN"/>
        </w:rPr>
        <w:t>评价委员会认为，该成果整体技术处于国内领先水平，在</w:t>
      </w:r>
      <w:r>
        <w:rPr>
          <w:rFonts w:ascii="Times New Roman" w:hAnsiTheme="minorEastAsia"/>
          <w:spacing w:val="-3"/>
          <w:kern w:val="0"/>
          <w:sz w:val="24"/>
          <w:lang w:val="zh-CN" w:bidi="zh-CN"/>
        </w:rPr>
        <w:t>无人机</w:t>
      </w:r>
      <w:r>
        <w:rPr>
          <w:rFonts w:hint="eastAsia" w:ascii="Times New Roman" w:hAnsiTheme="minorEastAsia"/>
          <w:spacing w:val="-3"/>
          <w:kern w:val="0"/>
          <w:sz w:val="24"/>
          <w:lang w:val="zh-CN" w:bidi="zh-CN"/>
        </w:rPr>
        <w:t>群跟踪</w:t>
      </w:r>
      <w:r>
        <w:rPr>
          <w:rFonts w:ascii="Times New Roman" w:hAnsiTheme="minorEastAsia"/>
          <w:spacing w:val="-3"/>
          <w:kern w:val="0"/>
          <w:sz w:val="24"/>
          <w:lang w:val="zh-CN" w:bidi="zh-CN"/>
        </w:rPr>
        <w:t>与意图研判</w:t>
      </w:r>
      <w:r>
        <w:rPr>
          <w:rFonts w:hint="eastAsia" w:ascii="Times New Roman" w:hAnsiTheme="minorEastAsia"/>
          <w:spacing w:val="-3"/>
          <w:kern w:val="0"/>
          <w:sz w:val="24"/>
          <w:lang w:val="zh-CN" w:bidi="zh-CN"/>
        </w:rPr>
        <w:t>方面处于国际先进水平。</w:t>
      </w:r>
    </w:p>
    <w:p w14:paraId="551422A0">
      <w:pPr>
        <w:ind w:firstLine="480" w:firstLineChars="200"/>
        <w:rPr>
          <w:sz w:val="24"/>
          <w:szCs w:val="32"/>
        </w:rPr>
      </w:pPr>
      <w:r>
        <w:rPr>
          <w:rFonts w:hint="eastAsia"/>
          <w:sz w:val="24"/>
          <w:szCs w:val="32"/>
        </w:rPr>
        <w:t>2</w:t>
      </w:r>
      <w:r>
        <w:rPr>
          <w:sz w:val="24"/>
          <w:szCs w:val="32"/>
        </w:rPr>
        <w:t xml:space="preserve">. </w:t>
      </w:r>
      <w:r>
        <w:rPr>
          <w:rFonts w:hint="eastAsia"/>
          <w:sz w:val="24"/>
          <w:szCs w:val="32"/>
        </w:rPr>
        <w:t>第三方评价</w:t>
      </w:r>
    </w:p>
    <w:p w14:paraId="0081298C">
      <w:pPr>
        <w:spacing w:line="360" w:lineRule="exact"/>
        <w:ind w:firstLine="480" w:firstLineChars="200"/>
        <w:rPr>
          <w:rFonts w:ascii="Times New Roman" w:hAnsi="Times New Roman"/>
          <w:sz w:val="24"/>
        </w:rPr>
      </w:pPr>
      <w:r>
        <w:rPr>
          <w:rFonts w:ascii="Times New Roman" w:hAnsi="Times New Roman"/>
          <w:sz w:val="24"/>
        </w:rPr>
        <w:t>针对科技创新3：中国科学院院士胡海岩团队引用本项目成果，并将其作为神经网络动态状态预测领域的相关研究，表明基于历史时序信息提取目标运动规律，可为状态估计、轨迹预测及态势趋势研判提供重要支撑。</w:t>
      </w:r>
      <w:r>
        <w:rPr>
          <w:rFonts w:hint="eastAsia" w:ascii="Times New Roman" w:hAnsi="Times New Roman"/>
          <w:sz w:val="24"/>
        </w:rPr>
        <w:t>“</w:t>
      </w:r>
      <w:r>
        <w:rPr>
          <w:rFonts w:ascii="Times New Roman" w:hAnsi="Times New Roman"/>
          <w:sz w:val="24"/>
        </w:rPr>
        <w:t xml:space="preserve">Existing researches have primarily focused on developing PINNs as a method for numerically solving partial differential equations (PDEs) or dynamic state prediction </w:t>
      </w:r>
      <w:r>
        <w:rPr>
          <w:rFonts w:hint="eastAsia" w:ascii="Times New Roman" w:hAnsi="Times New Roman"/>
          <w:sz w:val="24"/>
        </w:rPr>
        <w:t>”（</w:t>
      </w:r>
      <w:r>
        <w:rPr>
          <w:rFonts w:ascii="Times New Roman" w:hAnsi="Times New Roman"/>
          <w:sz w:val="24"/>
        </w:rPr>
        <w:t>现有的研究主要集中在将 PINNs 开发为数值求解偏微分方程（PDEs）或动态状态预测的方法。</w:t>
      </w:r>
      <w:r>
        <w:rPr>
          <w:rFonts w:hint="eastAsia" w:ascii="Times New Roman" w:hAnsi="Times New Roman"/>
          <w:sz w:val="24"/>
        </w:rPr>
        <w:t>）</w:t>
      </w:r>
    </w:p>
    <w:p w14:paraId="4E3F9742">
      <w:pPr>
        <w:spacing w:line="360" w:lineRule="exact"/>
        <w:ind w:firstLine="480" w:firstLineChars="200"/>
        <w:rPr>
          <w:rFonts w:ascii="Times New Roman" w:hAnsi="Times New Roman"/>
          <w:sz w:val="24"/>
        </w:rPr>
      </w:pPr>
      <w:r>
        <w:rPr>
          <w:rFonts w:ascii="Times New Roman" w:hAnsi="Times New Roman"/>
          <w:sz w:val="24"/>
        </w:rPr>
        <w:t>针对科技创新1：西南交通大学教育部长江学者特聘教授朱庆对于城市场景三维重建方法进行评价并作为对比。</w:t>
      </w:r>
      <w:r>
        <w:rPr>
          <w:rFonts w:hint="eastAsia" w:ascii="Times New Roman" w:hAnsi="Times New Roman"/>
          <w:sz w:val="24"/>
        </w:rPr>
        <w:t>“</w:t>
      </w:r>
      <w:r>
        <w:rPr>
          <w:rFonts w:ascii="Times New Roman" w:hAnsi="Times New Roman"/>
          <w:sz w:val="24"/>
        </w:rPr>
        <w:t>Some researchers have attempted to mitigate occlusions by selecting optimal pixels from various aerial images for texture remapping, but this approach is limited to areas that are not fully occluded.</w:t>
      </w:r>
      <w:r>
        <w:rPr>
          <w:rFonts w:hint="eastAsia" w:ascii="Times New Roman" w:hAnsi="Times New Roman"/>
          <w:sz w:val="24"/>
        </w:rPr>
        <w:t>”（</w:t>
      </w:r>
      <w:r>
        <w:rPr>
          <w:rFonts w:ascii="Times New Roman" w:hAnsi="Times New Roman"/>
          <w:sz w:val="24"/>
        </w:rPr>
        <w:t>研究人员通过从各种航拍图像中选择最优像素进行纹理重映射来减轻遮挡问题。</w:t>
      </w:r>
      <w:r>
        <w:rPr>
          <w:rFonts w:hint="eastAsia" w:ascii="Times New Roman" w:hAnsi="Times New Roman"/>
          <w:sz w:val="24"/>
        </w:rPr>
        <w:t>）</w:t>
      </w:r>
    </w:p>
    <w:p w14:paraId="60523FA9">
      <w:pPr>
        <w:spacing w:line="360" w:lineRule="exact"/>
        <w:ind w:firstLine="480" w:firstLineChars="200"/>
        <w:rPr>
          <w:rFonts w:ascii="Times New Roman" w:hAnsi="Times New Roman"/>
          <w:sz w:val="24"/>
        </w:rPr>
      </w:pPr>
      <w:r>
        <w:rPr>
          <w:rFonts w:ascii="Times New Roman" w:hAnsi="Times New Roman"/>
          <w:sz w:val="24"/>
        </w:rPr>
        <w:t>针对科技创新1：英国莱斯特德蒙福特大学等对三维场景跨域理解、语义分割与配准方法进行了系统综述和比较。</w:t>
      </w:r>
      <w:r>
        <w:rPr>
          <w:rFonts w:hint="eastAsia" w:ascii="Times New Roman" w:hAnsi="Times New Roman"/>
          <w:sz w:val="24"/>
        </w:rPr>
        <w:t>“</w:t>
      </w:r>
      <w:r>
        <w:rPr>
          <w:rFonts w:ascii="Times New Roman" w:hAnsi="Times New Roman"/>
          <w:sz w:val="24"/>
        </w:rPr>
        <w:t>different metrics and parameter settings have been used to measure the distance between the source and TDs and evaluate the performance of DTL-based solutions on different datasets.</w:t>
      </w:r>
      <w:r>
        <w:rPr>
          <w:rFonts w:hint="eastAsia" w:ascii="Times New Roman" w:hAnsi="Times New Roman"/>
          <w:sz w:val="24"/>
        </w:rPr>
        <w:t>”（</w:t>
      </w:r>
      <w:r>
        <w:rPr>
          <w:rFonts w:ascii="Times New Roman" w:hAnsi="Times New Roman"/>
          <w:sz w:val="24"/>
        </w:rPr>
        <w:t>在衡量源域与目标域（TDs）之间的距离以及评估基于DTL的解决方案在不同数据集上的性能时，研究人员采用了不同的度量指标和参数设置。</w:t>
      </w:r>
      <w:r>
        <w:rPr>
          <w:rFonts w:hint="eastAsia" w:ascii="Times New Roman" w:hAnsi="Times New Roman"/>
          <w:sz w:val="24"/>
        </w:rPr>
        <w:t>）</w:t>
      </w:r>
    </w:p>
    <w:p w14:paraId="58E9B3CF">
      <w:pPr>
        <w:spacing w:line="360" w:lineRule="exact"/>
        <w:ind w:firstLine="480" w:firstLineChars="200"/>
        <w:rPr>
          <w:rFonts w:ascii="Times New Roman" w:hAnsi="Times New Roman"/>
          <w:sz w:val="24"/>
        </w:rPr>
      </w:pPr>
      <w:r>
        <w:rPr>
          <w:rFonts w:ascii="Times New Roman" w:hAnsi="Times New Roman"/>
          <w:sz w:val="24"/>
        </w:rPr>
        <w:t>针对科技创新2：西北工业大学研究团队在红外弱小目标检测研究中引用本项目成果，并将其作为上下文建模与跨尺度交互相关方法。</w:t>
      </w:r>
      <w:r>
        <w:rPr>
          <w:rFonts w:hint="eastAsia" w:ascii="Times New Roman" w:hAnsi="Times New Roman"/>
          <w:sz w:val="24"/>
        </w:rPr>
        <w:t>“</w:t>
      </w:r>
      <w:r>
        <w:rPr>
          <w:rFonts w:ascii="Times New Roman" w:hAnsi="Times New Roman"/>
          <w:sz w:val="24"/>
        </w:rPr>
        <w:t>MDS-DWGANet further explore hierarchical similarity modeling, direction-aware convolution, and dynamic attention for multi-level feature exchange.</w:t>
      </w:r>
      <w:r>
        <w:rPr>
          <w:rFonts w:hint="eastAsia" w:ascii="Times New Roman" w:hAnsi="Times New Roman"/>
          <w:sz w:val="24"/>
        </w:rPr>
        <w:t>”（</w:t>
      </w:r>
      <w:r>
        <w:rPr>
          <w:rFonts w:ascii="Times New Roman" w:hAnsi="Times New Roman"/>
          <w:sz w:val="24"/>
        </w:rPr>
        <w:t>MDS-DWGANet 进一步探索了在红外小目标检测任务中分层相似性建模、方向感知卷积，以及用于多层特征交换的动态注意力。</w:t>
      </w:r>
      <w:r>
        <w:rPr>
          <w:rFonts w:hint="eastAsia" w:ascii="Times New Roman" w:hAnsi="Times New Roman"/>
          <w:sz w:val="24"/>
        </w:rPr>
        <w:t>）</w:t>
      </w:r>
    </w:p>
    <w:p w14:paraId="18A3FEB2">
      <w:pPr>
        <w:widowControl/>
        <w:jc w:val="left"/>
        <w:rPr>
          <w:rFonts w:ascii="Times New Roman" w:hAnsi="Times New Roman" w:eastAsia="黑体"/>
          <w:b/>
          <w:bCs/>
          <w:sz w:val="32"/>
        </w:rPr>
      </w:pPr>
      <w:r>
        <w:rPr>
          <w:rFonts w:ascii="Times New Roman" w:hAnsi="Times New Roman" w:eastAsia="黑体"/>
          <w:b/>
          <w:bCs/>
          <w:sz w:val="32"/>
        </w:rPr>
        <w:br w:type="page"/>
      </w:r>
    </w:p>
    <w:p w14:paraId="79396F3B">
      <w:pPr>
        <w:numPr>
          <w:ilvl w:val="0"/>
          <w:numId w:val="2"/>
        </w:numPr>
        <w:spacing w:after="156" w:afterLines="50"/>
        <w:jc w:val="center"/>
        <w:outlineLvl w:val="1"/>
        <w:rPr>
          <w:rFonts w:ascii="Times New Roman" w:hAnsi="Times New Roman" w:eastAsia="黑体"/>
          <w:sz w:val="32"/>
          <w:szCs w:val="32"/>
        </w:rPr>
      </w:pPr>
      <w:r>
        <w:rPr>
          <w:rFonts w:ascii="Times New Roman" w:hAnsi="Times New Roman" w:eastAsia="黑体"/>
          <w:sz w:val="32"/>
          <w:szCs w:val="32"/>
        </w:rPr>
        <w:t>主要知识产权和标准规范等目录（不超过10项）</w:t>
      </w:r>
    </w:p>
    <w:tbl>
      <w:tblPr>
        <w:tblStyle w:val="3"/>
        <w:tblW w:w="83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598"/>
        <w:gridCol w:w="563"/>
        <w:gridCol w:w="1491"/>
        <w:gridCol w:w="784"/>
        <w:gridCol w:w="983"/>
        <w:gridCol w:w="639"/>
        <w:gridCol w:w="815"/>
        <w:gridCol w:w="714"/>
      </w:tblGrid>
      <w:tr w14:paraId="40C18E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9" w:hRule="atLeast"/>
          <w:jc w:val="center"/>
        </w:trPr>
        <w:tc>
          <w:tcPr>
            <w:tcW w:w="729" w:type="dxa"/>
            <w:tcBorders>
              <w:top w:val="single" w:color="auto" w:sz="8" w:space="0"/>
              <w:left w:val="single" w:color="auto" w:sz="8" w:space="0"/>
              <w:bottom w:val="single" w:color="auto" w:sz="4" w:space="0"/>
              <w:right w:val="single" w:color="auto" w:sz="4" w:space="0"/>
            </w:tcBorders>
            <w:vAlign w:val="center"/>
          </w:tcPr>
          <w:p w14:paraId="2B6D3248">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w:t>
            </w:r>
          </w:p>
          <w:p w14:paraId="172EB3C6">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（标准）类别</w:t>
            </w:r>
          </w:p>
        </w:tc>
        <w:tc>
          <w:tcPr>
            <w:tcW w:w="1598" w:type="dxa"/>
            <w:tcBorders>
              <w:top w:val="single" w:color="auto" w:sz="8" w:space="0"/>
              <w:left w:val="single" w:color="auto" w:sz="4" w:space="0"/>
              <w:bottom w:val="single" w:color="auto" w:sz="4" w:space="0"/>
              <w:right w:val="single" w:color="auto" w:sz="4" w:space="0"/>
            </w:tcBorders>
            <w:vAlign w:val="center"/>
          </w:tcPr>
          <w:p w14:paraId="75B36E92">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知识产权（标准）</w:t>
            </w:r>
          </w:p>
          <w:p w14:paraId="7FA5C75A">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具体名称</w:t>
            </w:r>
          </w:p>
        </w:tc>
        <w:tc>
          <w:tcPr>
            <w:tcW w:w="563" w:type="dxa"/>
            <w:tcBorders>
              <w:top w:val="single" w:color="auto" w:sz="8" w:space="0"/>
              <w:left w:val="single" w:color="auto" w:sz="4" w:space="0"/>
              <w:bottom w:val="single" w:color="auto" w:sz="4" w:space="0"/>
              <w:right w:val="single" w:color="auto" w:sz="4" w:space="0"/>
            </w:tcBorders>
            <w:vAlign w:val="center"/>
          </w:tcPr>
          <w:p w14:paraId="15DDD2B1">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国家</w:t>
            </w:r>
          </w:p>
          <w:p w14:paraId="79E881AD">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（地区）</w:t>
            </w:r>
          </w:p>
        </w:tc>
        <w:tc>
          <w:tcPr>
            <w:tcW w:w="1491" w:type="dxa"/>
            <w:tcBorders>
              <w:top w:val="single" w:color="auto" w:sz="8" w:space="0"/>
              <w:left w:val="single" w:color="auto" w:sz="4" w:space="0"/>
              <w:bottom w:val="single" w:color="auto" w:sz="4" w:space="0"/>
              <w:right w:val="single" w:color="auto" w:sz="4" w:space="0"/>
            </w:tcBorders>
            <w:vAlign w:val="center"/>
          </w:tcPr>
          <w:p w14:paraId="67C3BE95">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授权号（标准编号）</w:t>
            </w:r>
          </w:p>
        </w:tc>
        <w:tc>
          <w:tcPr>
            <w:tcW w:w="784" w:type="dxa"/>
            <w:tcBorders>
              <w:top w:val="single" w:color="auto" w:sz="8" w:space="0"/>
              <w:left w:val="single" w:color="auto" w:sz="4" w:space="0"/>
              <w:bottom w:val="single" w:color="auto" w:sz="4" w:space="0"/>
              <w:right w:val="single" w:color="auto" w:sz="4" w:space="0"/>
            </w:tcBorders>
            <w:vAlign w:val="center"/>
          </w:tcPr>
          <w:p w14:paraId="5B735A54">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授权（标准发布）日期</w:t>
            </w:r>
          </w:p>
        </w:tc>
        <w:tc>
          <w:tcPr>
            <w:tcW w:w="983" w:type="dxa"/>
            <w:tcBorders>
              <w:top w:val="single" w:color="auto" w:sz="8" w:space="0"/>
              <w:left w:val="single" w:color="auto" w:sz="4" w:space="0"/>
              <w:bottom w:val="single" w:color="auto" w:sz="4" w:space="0"/>
              <w:right w:val="single" w:color="auto" w:sz="4" w:space="0"/>
            </w:tcBorders>
            <w:vAlign w:val="center"/>
          </w:tcPr>
          <w:p w14:paraId="735D408C">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证书编号</w:t>
            </w:r>
          </w:p>
          <w:p w14:paraId="5B823A9C">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（标准批准发布</w:t>
            </w:r>
          </w:p>
          <w:p w14:paraId="2E0F6756">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部门）</w:t>
            </w:r>
          </w:p>
        </w:tc>
        <w:tc>
          <w:tcPr>
            <w:tcW w:w="639" w:type="dxa"/>
            <w:tcBorders>
              <w:top w:val="single" w:color="auto" w:sz="8" w:space="0"/>
              <w:left w:val="single" w:color="auto" w:sz="4" w:space="0"/>
              <w:bottom w:val="single" w:color="auto" w:sz="4" w:space="0"/>
              <w:right w:val="single" w:color="auto" w:sz="4" w:space="0"/>
            </w:tcBorders>
            <w:vAlign w:val="center"/>
          </w:tcPr>
          <w:p w14:paraId="1FFC20F7">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权利人（标准起草</w:t>
            </w:r>
          </w:p>
          <w:p w14:paraId="26896B97">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单位）</w:t>
            </w:r>
          </w:p>
        </w:tc>
        <w:tc>
          <w:tcPr>
            <w:tcW w:w="815" w:type="dxa"/>
            <w:tcBorders>
              <w:top w:val="single" w:color="auto" w:sz="8" w:space="0"/>
              <w:left w:val="single" w:color="auto" w:sz="4" w:space="0"/>
              <w:bottom w:val="single" w:color="auto" w:sz="4" w:space="0"/>
              <w:right w:val="single" w:color="auto" w:sz="4" w:space="0"/>
            </w:tcBorders>
            <w:vAlign w:val="center"/>
          </w:tcPr>
          <w:p w14:paraId="00F13AC1">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发明人（标准起草人）</w:t>
            </w:r>
          </w:p>
        </w:tc>
        <w:tc>
          <w:tcPr>
            <w:tcW w:w="714" w:type="dxa"/>
            <w:tcBorders>
              <w:top w:val="single" w:color="auto" w:sz="8" w:space="0"/>
              <w:left w:val="single" w:color="auto" w:sz="4" w:space="0"/>
              <w:bottom w:val="single" w:color="auto" w:sz="4" w:space="0"/>
              <w:right w:val="single" w:color="auto" w:sz="8" w:space="0"/>
            </w:tcBorders>
            <w:vAlign w:val="center"/>
          </w:tcPr>
          <w:p w14:paraId="4167A8BF">
            <w:pPr>
              <w:pStyle w:val="2"/>
              <w:spacing w:line="390" w:lineRule="exact"/>
              <w:ind w:firstLine="0" w:firstLineChars="0"/>
              <w:jc w:val="center"/>
              <w:rPr>
                <w:rFonts w:ascii="Times New Roman" w:hAnsi="Times New Roman"/>
                <w:color w:val="000000"/>
                <w:sz w:val="21"/>
                <w:szCs w:val="21"/>
              </w:rPr>
            </w:pPr>
            <w:r>
              <w:rPr>
                <w:rFonts w:ascii="Times New Roman" w:hAnsi="Times New Roman"/>
                <w:color w:val="000000"/>
                <w:sz w:val="21"/>
                <w:szCs w:val="21"/>
              </w:rPr>
              <w:t>发明专利（标准）有效状态</w:t>
            </w:r>
          </w:p>
        </w:tc>
      </w:tr>
      <w:tr w14:paraId="6FC67C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5C8FB3C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0FF17FD7">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一种基于频域增强与动态掩码的光学引导SAR目标检测方法</w:t>
            </w:r>
          </w:p>
        </w:tc>
        <w:tc>
          <w:tcPr>
            <w:tcW w:w="563" w:type="dxa"/>
            <w:tcBorders>
              <w:top w:val="single" w:color="auto" w:sz="4" w:space="0"/>
              <w:left w:val="single" w:color="auto" w:sz="4" w:space="0"/>
              <w:bottom w:val="single" w:color="auto" w:sz="4" w:space="0"/>
              <w:right w:val="single" w:color="auto" w:sz="4" w:space="0"/>
            </w:tcBorders>
            <w:vAlign w:val="center"/>
          </w:tcPr>
          <w:p w14:paraId="3EC20FB5">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35E159D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ZL202510842460.7</w:t>
            </w:r>
          </w:p>
        </w:tc>
        <w:tc>
          <w:tcPr>
            <w:tcW w:w="784" w:type="dxa"/>
            <w:tcBorders>
              <w:top w:val="single" w:color="auto" w:sz="4" w:space="0"/>
              <w:left w:val="single" w:color="auto" w:sz="4" w:space="0"/>
              <w:bottom w:val="single" w:color="auto" w:sz="4" w:space="0"/>
              <w:right w:val="single" w:color="auto" w:sz="4" w:space="0"/>
            </w:tcBorders>
            <w:vAlign w:val="center"/>
          </w:tcPr>
          <w:p w14:paraId="21413539">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2025-08-26</w:t>
            </w:r>
          </w:p>
        </w:tc>
        <w:tc>
          <w:tcPr>
            <w:tcW w:w="983" w:type="dxa"/>
            <w:tcBorders>
              <w:top w:val="single" w:color="auto" w:sz="4" w:space="0"/>
              <w:left w:val="single" w:color="auto" w:sz="4" w:space="0"/>
              <w:bottom w:val="single" w:color="auto" w:sz="4" w:space="0"/>
              <w:right w:val="single" w:color="auto" w:sz="4" w:space="0"/>
            </w:tcBorders>
            <w:vAlign w:val="center"/>
          </w:tcPr>
          <w:p w14:paraId="5DA39F8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8199442</w:t>
            </w:r>
          </w:p>
        </w:tc>
        <w:tc>
          <w:tcPr>
            <w:tcW w:w="639" w:type="dxa"/>
            <w:tcBorders>
              <w:top w:val="single" w:color="auto" w:sz="4" w:space="0"/>
              <w:left w:val="single" w:color="auto" w:sz="4" w:space="0"/>
              <w:bottom w:val="single" w:color="auto" w:sz="4" w:space="0"/>
              <w:right w:val="single" w:color="auto" w:sz="4" w:space="0"/>
            </w:tcBorders>
            <w:vAlign w:val="center"/>
          </w:tcPr>
          <w:p w14:paraId="692CC7E0">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75FCCC8A">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夏雨蒙,王博,盛庆红等</w:t>
            </w:r>
          </w:p>
        </w:tc>
        <w:tc>
          <w:tcPr>
            <w:tcW w:w="714" w:type="dxa"/>
            <w:tcBorders>
              <w:top w:val="single" w:color="auto" w:sz="4" w:space="0"/>
              <w:left w:val="single" w:color="auto" w:sz="4" w:space="0"/>
              <w:bottom w:val="single" w:color="auto" w:sz="4" w:space="0"/>
              <w:right w:val="single" w:color="auto" w:sz="8" w:space="0"/>
            </w:tcBorders>
            <w:vAlign w:val="center"/>
          </w:tcPr>
          <w:p w14:paraId="7E3FC71C">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14DF5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2CA21F2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6292C681">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一种基于温度特征序列的红外运动模糊目标识别方法</w:t>
            </w:r>
          </w:p>
        </w:tc>
        <w:tc>
          <w:tcPr>
            <w:tcW w:w="563" w:type="dxa"/>
            <w:tcBorders>
              <w:top w:val="single" w:color="auto" w:sz="4" w:space="0"/>
              <w:left w:val="single" w:color="auto" w:sz="4" w:space="0"/>
              <w:bottom w:val="single" w:color="auto" w:sz="4" w:space="0"/>
              <w:right w:val="single" w:color="auto" w:sz="4" w:space="0"/>
            </w:tcBorders>
            <w:vAlign w:val="center"/>
          </w:tcPr>
          <w:p w14:paraId="33D635C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3BDAEBB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ZL202510585405.4</w:t>
            </w:r>
          </w:p>
        </w:tc>
        <w:tc>
          <w:tcPr>
            <w:tcW w:w="784" w:type="dxa"/>
            <w:tcBorders>
              <w:top w:val="single" w:color="auto" w:sz="4" w:space="0"/>
              <w:left w:val="single" w:color="auto" w:sz="4" w:space="0"/>
              <w:bottom w:val="single" w:color="auto" w:sz="4" w:space="0"/>
              <w:right w:val="single" w:color="auto" w:sz="4" w:space="0"/>
            </w:tcBorders>
            <w:vAlign w:val="center"/>
          </w:tcPr>
          <w:p w14:paraId="58928B9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2025-07-15</w:t>
            </w:r>
          </w:p>
        </w:tc>
        <w:tc>
          <w:tcPr>
            <w:tcW w:w="983" w:type="dxa"/>
            <w:tcBorders>
              <w:top w:val="single" w:color="auto" w:sz="4" w:space="0"/>
              <w:left w:val="single" w:color="auto" w:sz="4" w:space="0"/>
              <w:bottom w:val="single" w:color="auto" w:sz="4" w:space="0"/>
              <w:right w:val="single" w:color="auto" w:sz="4" w:space="0"/>
            </w:tcBorders>
            <w:vAlign w:val="center"/>
          </w:tcPr>
          <w:p w14:paraId="09015F0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8074018</w:t>
            </w:r>
          </w:p>
        </w:tc>
        <w:tc>
          <w:tcPr>
            <w:tcW w:w="639" w:type="dxa"/>
            <w:tcBorders>
              <w:top w:val="single" w:color="auto" w:sz="4" w:space="0"/>
              <w:left w:val="single" w:color="auto" w:sz="4" w:space="0"/>
              <w:bottom w:val="single" w:color="auto" w:sz="4" w:space="0"/>
              <w:right w:val="single" w:color="auto" w:sz="4" w:space="0"/>
            </w:tcBorders>
            <w:vAlign w:val="center"/>
          </w:tcPr>
          <w:p w14:paraId="14A7FE44">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0BD2454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刘祥,田浴阳,胡成杰等</w:t>
            </w:r>
          </w:p>
        </w:tc>
        <w:tc>
          <w:tcPr>
            <w:tcW w:w="714" w:type="dxa"/>
            <w:tcBorders>
              <w:top w:val="single" w:color="auto" w:sz="4" w:space="0"/>
              <w:left w:val="single" w:color="auto" w:sz="4" w:space="0"/>
              <w:bottom w:val="single" w:color="auto" w:sz="4" w:space="0"/>
              <w:right w:val="single" w:color="auto" w:sz="8" w:space="0"/>
            </w:tcBorders>
            <w:vAlign w:val="center"/>
          </w:tcPr>
          <w:p w14:paraId="1CB98992">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67056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580F67E6">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6211CBD4">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一种基于多层次特征的SAR目标识别方法</w:t>
            </w:r>
          </w:p>
        </w:tc>
        <w:tc>
          <w:tcPr>
            <w:tcW w:w="563" w:type="dxa"/>
            <w:tcBorders>
              <w:top w:val="single" w:color="auto" w:sz="4" w:space="0"/>
              <w:left w:val="single" w:color="auto" w:sz="4" w:space="0"/>
              <w:bottom w:val="single" w:color="auto" w:sz="4" w:space="0"/>
              <w:right w:val="single" w:color="auto" w:sz="4" w:space="0"/>
            </w:tcBorders>
            <w:vAlign w:val="center"/>
          </w:tcPr>
          <w:p w14:paraId="5FC565B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32DC3EA7">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ZL202110133954.X</w:t>
            </w:r>
          </w:p>
        </w:tc>
        <w:tc>
          <w:tcPr>
            <w:tcW w:w="784" w:type="dxa"/>
            <w:tcBorders>
              <w:top w:val="single" w:color="auto" w:sz="4" w:space="0"/>
              <w:left w:val="single" w:color="auto" w:sz="4" w:space="0"/>
              <w:bottom w:val="single" w:color="auto" w:sz="4" w:space="0"/>
              <w:right w:val="single" w:color="auto" w:sz="4" w:space="0"/>
            </w:tcBorders>
            <w:vAlign w:val="center"/>
          </w:tcPr>
          <w:p w14:paraId="465C5B5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2021-12-07</w:t>
            </w:r>
          </w:p>
        </w:tc>
        <w:tc>
          <w:tcPr>
            <w:tcW w:w="983" w:type="dxa"/>
            <w:tcBorders>
              <w:top w:val="single" w:color="auto" w:sz="4" w:space="0"/>
              <w:left w:val="single" w:color="auto" w:sz="4" w:space="0"/>
              <w:bottom w:val="single" w:color="auto" w:sz="4" w:space="0"/>
              <w:right w:val="single" w:color="auto" w:sz="4" w:space="0"/>
            </w:tcBorders>
            <w:vAlign w:val="center"/>
          </w:tcPr>
          <w:p w14:paraId="60290E2B">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4837159</w:t>
            </w:r>
          </w:p>
        </w:tc>
        <w:tc>
          <w:tcPr>
            <w:tcW w:w="639" w:type="dxa"/>
            <w:tcBorders>
              <w:top w:val="single" w:color="auto" w:sz="4" w:space="0"/>
              <w:left w:val="single" w:color="auto" w:sz="4" w:space="0"/>
              <w:bottom w:val="single" w:color="auto" w:sz="4" w:space="0"/>
              <w:right w:val="single" w:color="auto" w:sz="4" w:space="0"/>
            </w:tcBorders>
            <w:vAlign w:val="center"/>
          </w:tcPr>
          <w:p w14:paraId="2211613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0FCC1DE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盛庆红,陈建强,王博等</w:t>
            </w:r>
          </w:p>
        </w:tc>
        <w:tc>
          <w:tcPr>
            <w:tcW w:w="714" w:type="dxa"/>
            <w:tcBorders>
              <w:top w:val="single" w:color="auto" w:sz="4" w:space="0"/>
              <w:left w:val="single" w:color="auto" w:sz="4" w:space="0"/>
              <w:bottom w:val="single" w:color="auto" w:sz="4" w:space="0"/>
              <w:right w:val="single" w:color="auto" w:sz="8" w:space="0"/>
            </w:tcBorders>
            <w:vAlign w:val="center"/>
          </w:tcPr>
          <w:p w14:paraId="24A4F2DA">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1A8245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5498D3E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06070E8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弱小目标移动舰船尾迹与舰船分离的定位检测方法</w:t>
            </w:r>
          </w:p>
        </w:tc>
        <w:tc>
          <w:tcPr>
            <w:tcW w:w="563" w:type="dxa"/>
            <w:tcBorders>
              <w:top w:val="single" w:color="auto" w:sz="4" w:space="0"/>
              <w:left w:val="single" w:color="auto" w:sz="4" w:space="0"/>
              <w:bottom w:val="single" w:color="auto" w:sz="4" w:space="0"/>
              <w:right w:val="single" w:color="auto" w:sz="4" w:space="0"/>
            </w:tcBorders>
            <w:vAlign w:val="center"/>
          </w:tcPr>
          <w:p w14:paraId="57C52C4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42418F51">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ZL202410218469.6</w:t>
            </w:r>
          </w:p>
        </w:tc>
        <w:tc>
          <w:tcPr>
            <w:tcW w:w="784" w:type="dxa"/>
            <w:tcBorders>
              <w:top w:val="single" w:color="auto" w:sz="4" w:space="0"/>
              <w:left w:val="single" w:color="auto" w:sz="4" w:space="0"/>
              <w:bottom w:val="single" w:color="auto" w:sz="4" w:space="0"/>
              <w:right w:val="single" w:color="auto" w:sz="4" w:space="0"/>
            </w:tcBorders>
            <w:vAlign w:val="center"/>
          </w:tcPr>
          <w:p w14:paraId="6823EE3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2024-05-03</w:t>
            </w:r>
          </w:p>
        </w:tc>
        <w:tc>
          <w:tcPr>
            <w:tcW w:w="983" w:type="dxa"/>
            <w:tcBorders>
              <w:top w:val="single" w:color="auto" w:sz="4" w:space="0"/>
              <w:left w:val="single" w:color="auto" w:sz="4" w:space="0"/>
              <w:bottom w:val="single" w:color="auto" w:sz="4" w:space="0"/>
              <w:right w:val="single" w:color="auto" w:sz="4" w:space="0"/>
            </w:tcBorders>
            <w:vAlign w:val="center"/>
          </w:tcPr>
          <w:p w14:paraId="457795D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6964139</w:t>
            </w:r>
          </w:p>
        </w:tc>
        <w:tc>
          <w:tcPr>
            <w:tcW w:w="639" w:type="dxa"/>
            <w:tcBorders>
              <w:top w:val="single" w:color="auto" w:sz="4" w:space="0"/>
              <w:left w:val="single" w:color="auto" w:sz="4" w:space="0"/>
              <w:bottom w:val="single" w:color="auto" w:sz="4" w:space="0"/>
              <w:right w:val="single" w:color="auto" w:sz="4" w:space="0"/>
            </w:tcBorders>
            <w:vAlign w:val="center"/>
          </w:tcPr>
          <w:p w14:paraId="17BD3B3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51959774">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肖晖,朱凯凯,盛庆红等</w:t>
            </w:r>
          </w:p>
        </w:tc>
        <w:tc>
          <w:tcPr>
            <w:tcW w:w="714" w:type="dxa"/>
            <w:tcBorders>
              <w:top w:val="single" w:color="auto" w:sz="4" w:space="0"/>
              <w:left w:val="single" w:color="auto" w:sz="4" w:space="0"/>
              <w:bottom w:val="single" w:color="auto" w:sz="4" w:space="0"/>
              <w:right w:val="single" w:color="auto" w:sz="8" w:space="0"/>
            </w:tcBorders>
            <w:vAlign w:val="center"/>
          </w:tcPr>
          <w:p w14:paraId="72E01B3F">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07DA3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12B07ACB">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176381EF">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一种基于多时序场景的三维渲染方法及系统</w:t>
            </w:r>
          </w:p>
        </w:tc>
        <w:tc>
          <w:tcPr>
            <w:tcW w:w="563" w:type="dxa"/>
            <w:tcBorders>
              <w:top w:val="single" w:color="auto" w:sz="4" w:space="0"/>
              <w:left w:val="single" w:color="auto" w:sz="4" w:space="0"/>
              <w:bottom w:val="single" w:color="auto" w:sz="4" w:space="0"/>
              <w:right w:val="single" w:color="auto" w:sz="4" w:space="0"/>
            </w:tcBorders>
            <w:vAlign w:val="center"/>
          </w:tcPr>
          <w:p w14:paraId="5F7C6C8A">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435CC53F">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ZL202411110468.6</w:t>
            </w:r>
          </w:p>
        </w:tc>
        <w:tc>
          <w:tcPr>
            <w:tcW w:w="784" w:type="dxa"/>
            <w:tcBorders>
              <w:top w:val="single" w:color="auto" w:sz="4" w:space="0"/>
              <w:left w:val="single" w:color="auto" w:sz="4" w:space="0"/>
              <w:bottom w:val="single" w:color="auto" w:sz="4" w:space="0"/>
              <w:right w:val="single" w:color="auto" w:sz="4" w:space="0"/>
            </w:tcBorders>
            <w:vAlign w:val="center"/>
          </w:tcPr>
          <w:p w14:paraId="5907D6E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2024-10-29</w:t>
            </w:r>
          </w:p>
        </w:tc>
        <w:tc>
          <w:tcPr>
            <w:tcW w:w="983" w:type="dxa"/>
            <w:tcBorders>
              <w:top w:val="single" w:color="auto" w:sz="4" w:space="0"/>
              <w:left w:val="single" w:color="auto" w:sz="4" w:space="0"/>
              <w:bottom w:val="single" w:color="auto" w:sz="4" w:space="0"/>
              <w:right w:val="single" w:color="auto" w:sz="4" w:space="0"/>
            </w:tcBorders>
            <w:vAlign w:val="center"/>
          </w:tcPr>
          <w:p w14:paraId="1CCD4885">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7473153</w:t>
            </w:r>
          </w:p>
        </w:tc>
        <w:tc>
          <w:tcPr>
            <w:tcW w:w="639" w:type="dxa"/>
            <w:tcBorders>
              <w:top w:val="single" w:color="auto" w:sz="4" w:space="0"/>
              <w:left w:val="single" w:color="auto" w:sz="4" w:space="0"/>
              <w:bottom w:val="single" w:color="auto" w:sz="4" w:space="0"/>
              <w:right w:val="single" w:color="auto" w:sz="4" w:space="0"/>
            </w:tcBorders>
            <w:vAlign w:val="center"/>
          </w:tcPr>
          <w:p w14:paraId="0A63EAEA">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3637C942">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凌霄,陈瀚之,盛庆红等</w:t>
            </w:r>
          </w:p>
        </w:tc>
        <w:tc>
          <w:tcPr>
            <w:tcW w:w="714" w:type="dxa"/>
            <w:tcBorders>
              <w:top w:val="single" w:color="auto" w:sz="4" w:space="0"/>
              <w:left w:val="single" w:color="auto" w:sz="4" w:space="0"/>
              <w:bottom w:val="single" w:color="auto" w:sz="4" w:space="0"/>
              <w:right w:val="single" w:color="auto" w:sz="8" w:space="0"/>
            </w:tcBorders>
            <w:vAlign w:val="center"/>
          </w:tcPr>
          <w:p w14:paraId="1530AFF0">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6D5571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5A909386">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77785E95">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一种基于混合神经网络模型的红外模糊目标识别方法</w:t>
            </w:r>
          </w:p>
        </w:tc>
        <w:tc>
          <w:tcPr>
            <w:tcW w:w="563" w:type="dxa"/>
            <w:tcBorders>
              <w:top w:val="single" w:color="auto" w:sz="4" w:space="0"/>
              <w:left w:val="single" w:color="auto" w:sz="4" w:space="0"/>
              <w:bottom w:val="single" w:color="auto" w:sz="4" w:space="0"/>
              <w:right w:val="single" w:color="auto" w:sz="4" w:space="0"/>
            </w:tcBorders>
            <w:vAlign w:val="center"/>
          </w:tcPr>
          <w:p w14:paraId="5FD17157">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00F5F026">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ZL202310779190.0</w:t>
            </w:r>
          </w:p>
        </w:tc>
        <w:tc>
          <w:tcPr>
            <w:tcW w:w="784" w:type="dxa"/>
            <w:tcBorders>
              <w:top w:val="single" w:color="auto" w:sz="4" w:space="0"/>
              <w:left w:val="single" w:color="auto" w:sz="4" w:space="0"/>
              <w:bottom w:val="single" w:color="auto" w:sz="4" w:space="0"/>
              <w:right w:val="single" w:color="auto" w:sz="4" w:space="0"/>
            </w:tcBorders>
            <w:vAlign w:val="center"/>
          </w:tcPr>
          <w:p w14:paraId="760A979A">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2023-08-29</w:t>
            </w:r>
          </w:p>
        </w:tc>
        <w:tc>
          <w:tcPr>
            <w:tcW w:w="983" w:type="dxa"/>
            <w:tcBorders>
              <w:top w:val="single" w:color="auto" w:sz="4" w:space="0"/>
              <w:left w:val="single" w:color="auto" w:sz="4" w:space="0"/>
              <w:bottom w:val="single" w:color="auto" w:sz="4" w:space="0"/>
              <w:right w:val="single" w:color="auto" w:sz="4" w:space="0"/>
            </w:tcBorders>
            <w:vAlign w:val="center"/>
          </w:tcPr>
          <w:p w14:paraId="0F66D8D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6278533</w:t>
            </w:r>
          </w:p>
        </w:tc>
        <w:tc>
          <w:tcPr>
            <w:tcW w:w="639" w:type="dxa"/>
            <w:tcBorders>
              <w:top w:val="single" w:color="auto" w:sz="4" w:space="0"/>
              <w:left w:val="single" w:color="auto" w:sz="4" w:space="0"/>
              <w:bottom w:val="single" w:color="auto" w:sz="4" w:space="0"/>
              <w:right w:val="single" w:color="auto" w:sz="4" w:space="0"/>
            </w:tcBorders>
            <w:vAlign w:val="center"/>
          </w:tcPr>
          <w:p w14:paraId="7798C8A0">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3B55A83F">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盛庆红,曾玉娟,尹畅等</w:t>
            </w:r>
          </w:p>
        </w:tc>
        <w:tc>
          <w:tcPr>
            <w:tcW w:w="714" w:type="dxa"/>
            <w:tcBorders>
              <w:top w:val="single" w:color="auto" w:sz="4" w:space="0"/>
              <w:left w:val="single" w:color="auto" w:sz="4" w:space="0"/>
              <w:bottom w:val="single" w:color="auto" w:sz="4" w:space="0"/>
              <w:right w:val="single" w:color="auto" w:sz="8" w:space="0"/>
            </w:tcBorders>
            <w:vAlign w:val="center"/>
          </w:tcPr>
          <w:p w14:paraId="6024581E">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3EAECA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02009B0B">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6C48B7E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一种密集目标场景下多传感器航迹关联性能分析方法</w:t>
            </w:r>
          </w:p>
        </w:tc>
        <w:tc>
          <w:tcPr>
            <w:tcW w:w="563" w:type="dxa"/>
            <w:tcBorders>
              <w:top w:val="single" w:color="auto" w:sz="4" w:space="0"/>
              <w:left w:val="single" w:color="auto" w:sz="4" w:space="0"/>
              <w:bottom w:val="single" w:color="auto" w:sz="4" w:space="0"/>
              <w:right w:val="single" w:color="auto" w:sz="4" w:space="0"/>
            </w:tcBorders>
            <w:vAlign w:val="center"/>
          </w:tcPr>
          <w:p w14:paraId="3CC420F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4B32756F">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ZL202511015269.1</w:t>
            </w:r>
          </w:p>
        </w:tc>
        <w:tc>
          <w:tcPr>
            <w:tcW w:w="784" w:type="dxa"/>
            <w:tcBorders>
              <w:top w:val="single" w:color="auto" w:sz="4" w:space="0"/>
              <w:left w:val="single" w:color="auto" w:sz="4" w:space="0"/>
              <w:bottom w:val="single" w:color="auto" w:sz="4" w:space="0"/>
              <w:right w:val="single" w:color="auto" w:sz="4" w:space="0"/>
            </w:tcBorders>
            <w:vAlign w:val="center"/>
          </w:tcPr>
          <w:p w14:paraId="69CFEFE6">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2025-11-21</w:t>
            </w:r>
          </w:p>
        </w:tc>
        <w:tc>
          <w:tcPr>
            <w:tcW w:w="983" w:type="dxa"/>
            <w:tcBorders>
              <w:top w:val="single" w:color="auto" w:sz="4" w:space="0"/>
              <w:left w:val="single" w:color="auto" w:sz="4" w:space="0"/>
              <w:bottom w:val="single" w:color="auto" w:sz="4" w:space="0"/>
              <w:right w:val="single" w:color="auto" w:sz="4" w:space="0"/>
            </w:tcBorders>
            <w:vAlign w:val="center"/>
          </w:tcPr>
          <w:p w14:paraId="69333CD1">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8496590</w:t>
            </w:r>
          </w:p>
        </w:tc>
        <w:tc>
          <w:tcPr>
            <w:tcW w:w="639" w:type="dxa"/>
            <w:tcBorders>
              <w:top w:val="single" w:color="auto" w:sz="4" w:space="0"/>
              <w:left w:val="single" w:color="auto" w:sz="4" w:space="0"/>
              <w:bottom w:val="single" w:color="auto" w:sz="4" w:space="0"/>
              <w:right w:val="single" w:color="auto" w:sz="4" w:space="0"/>
            </w:tcBorders>
            <w:vAlign w:val="center"/>
          </w:tcPr>
          <w:p w14:paraId="6DB11E3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3EE0898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盛庆红,郭奕辰,陈志起等</w:t>
            </w:r>
          </w:p>
        </w:tc>
        <w:tc>
          <w:tcPr>
            <w:tcW w:w="714" w:type="dxa"/>
            <w:tcBorders>
              <w:top w:val="single" w:color="auto" w:sz="4" w:space="0"/>
              <w:left w:val="single" w:color="auto" w:sz="4" w:space="0"/>
              <w:bottom w:val="single" w:color="auto" w:sz="4" w:space="0"/>
              <w:right w:val="single" w:color="auto" w:sz="8" w:space="0"/>
            </w:tcBorders>
            <w:vAlign w:val="center"/>
          </w:tcPr>
          <w:p w14:paraId="4708FBC0">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674961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52946FE6">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2395A8AB">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一种基于阿基米德螺旋线的群目标疏密动态变化检测方法</w:t>
            </w:r>
          </w:p>
        </w:tc>
        <w:tc>
          <w:tcPr>
            <w:tcW w:w="563" w:type="dxa"/>
            <w:tcBorders>
              <w:top w:val="single" w:color="auto" w:sz="4" w:space="0"/>
              <w:left w:val="single" w:color="auto" w:sz="4" w:space="0"/>
              <w:bottom w:val="single" w:color="auto" w:sz="4" w:space="0"/>
              <w:right w:val="single" w:color="auto" w:sz="4" w:space="0"/>
            </w:tcBorders>
            <w:vAlign w:val="center"/>
          </w:tcPr>
          <w:p w14:paraId="3F7460F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6EB9C4F1">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ZL202210457652.2</w:t>
            </w:r>
          </w:p>
        </w:tc>
        <w:tc>
          <w:tcPr>
            <w:tcW w:w="784" w:type="dxa"/>
            <w:tcBorders>
              <w:top w:val="single" w:color="auto" w:sz="4" w:space="0"/>
              <w:left w:val="single" w:color="auto" w:sz="4" w:space="0"/>
              <w:bottom w:val="single" w:color="auto" w:sz="4" w:space="0"/>
              <w:right w:val="single" w:color="auto" w:sz="4" w:space="0"/>
            </w:tcBorders>
            <w:vAlign w:val="center"/>
          </w:tcPr>
          <w:p w14:paraId="67C53521">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2024-11-05</w:t>
            </w:r>
          </w:p>
        </w:tc>
        <w:tc>
          <w:tcPr>
            <w:tcW w:w="983" w:type="dxa"/>
            <w:tcBorders>
              <w:top w:val="single" w:color="auto" w:sz="4" w:space="0"/>
              <w:left w:val="single" w:color="auto" w:sz="4" w:space="0"/>
              <w:bottom w:val="single" w:color="auto" w:sz="4" w:space="0"/>
              <w:right w:val="single" w:color="auto" w:sz="4" w:space="0"/>
            </w:tcBorders>
            <w:vAlign w:val="center"/>
          </w:tcPr>
          <w:p w14:paraId="13941C44">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7494244</w:t>
            </w:r>
          </w:p>
        </w:tc>
        <w:tc>
          <w:tcPr>
            <w:tcW w:w="639" w:type="dxa"/>
            <w:tcBorders>
              <w:top w:val="single" w:color="auto" w:sz="4" w:space="0"/>
              <w:left w:val="single" w:color="auto" w:sz="4" w:space="0"/>
              <w:bottom w:val="single" w:color="auto" w:sz="4" w:space="0"/>
              <w:right w:val="single" w:color="auto" w:sz="4" w:space="0"/>
            </w:tcBorders>
            <w:vAlign w:val="center"/>
          </w:tcPr>
          <w:p w14:paraId="340D180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756058CD">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阎志军,刘慧臻,王博等</w:t>
            </w:r>
          </w:p>
        </w:tc>
        <w:tc>
          <w:tcPr>
            <w:tcW w:w="714" w:type="dxa"/>
            <w:tcBorders>
              <w:top w:val="single" w:color="auto" w:sz="4" w:space="0"/>
              <w:left w:val="single" w:color="auto" w:sz="4" w:space="0"/>
              <w:bottom w:val="single" w:color="auto" w:sz="4" w:space="0"/>
              <w:right w:val="single" w:color="auto" w:sz="8" w:space="0"/>
            </w:tcBorders>
            <w:vAlign w:val="center"/>
          </w:tcPr>
          <w:p w14:paraId="0C3BA584">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513BE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75" w:hRule="atLeast"/>
          <w:jc w:val="center"/>
        </w:trPr>
        <w:tc>
          <w:tcPr>
            <w:tcW w:w="729" w:type="dxa"/>
            <w:tcBorders>
              <w:top w:val="single" w:color="auto" w:sz="4" w:space="0"/>
              <w:left w:val="single" w:color="auto" w:sz="8" w:space="0"/>
              <w:bottom w:val="single" w:color="auto" w:sz="4" w:space="0"/>
              <w:right w:val="single" w:color="auto" w:sz="4" w:space="0"/>
            </w:tcBorders>
            <w:vAlign w:val="center"/>
          </w:tcPr>
          <w:p w14:paraId="053F1BB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4" w:space="0"/>
              <w:right w:val="single" w:color="auto" w:sz="4" w:space="0"/>
            </w:tcBorders>
            <w:vAlign w:val="center"/>
          </w:tcPr>
          <w:p w14:paraId="6117FC8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一种基于隐马尔科夫模型的群目标动态行为识别方法</w:t>
            </w:r>
          </w:p>
        </w:tc>
        <w:tc>
          <w:tcPr>
            <w:tcW w:w="563" w:type="dxa"/>
            <w:tcBorders>
              <w:top w:val="single" w:color="auto" w:sz="4" w:space="0"/>
              <w:left w:val="single" w:color="auto" w:sz="4" w:space="0"/>
              <w:bottom w:val="single" w:color="auto" w:sz="4" w:space="0"/>
              <w:right w:val="single" w:color="auto" w:sz="4" w:space="0"/>
            </w:tcBorders>
            <w:vAlign w:val="center"/>
          </w:tcPr>
          <w:p w14:paraId="70406D5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4" w:space="0"/>
              <w:right w:val="single" w:color="auto" w:sz="4" w:space="0"/>
            </w:tcBorders>
            <w:vAlign w:val="center"/>
          </w:tcPr>
          <w:p w14:paraId="72B04ED7">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ZL202210779849.8</w:t>
            </w:r>
          </w:p>
        </w:tc>
        <w:tc>
          <w:tcPr>
            <w:tcW w:w="784" w:type="dxa"/>
            <w:tcBorders>
              <w:top w:val="single" w:color="auto" w:sz="4" w:space="0"/>
              <w:left w:val="single" w:color="auto" w:sz="4" w:space="0"/>
              <w:bottom w:val="single" w:color="auto" w:sz="4" w:space="0"/>
              <w:right w:val="single" w:color="auto" w:sz="4" w:space="0"/>
            </w:tcBorders>
            <w:vAlign w:val="center"/>
          </w:tcPr>
          <w:p w14:paraId="70CD880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2024-09-24</w:t>
            </w:r>
          </w:p>
        </w:tc>
        <w:tc>
          <w:tcPr>
            <w:tcW w:w="983" w:type="dxa"/>
            <w:tcBorders>
              <w:top w:val="single" w:color="auto" w:sz="4" w:space="0"/>
              <w:left w:val="single" w:color="auto" w:sz="4" w:space="0"/>
              <w:bottom w:val="single" w:color="auto" w:sz="4" w:space="0"/>
              <w:right w:val="single" w:color="auto" w:sz="4" w:space="0"/>
            </w:tcBorders>
            <w:vAlign w:val="center"/>
          </w:tcPr>
          <w:p w14:paraId="17E7C950">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7397345</w:t>
            </w:r>
          </w:p>
        </w:tc>
        <w:tc>
          <w:tcPr>
            <w:tcW w:w="639" w:type="dxa"/>
            <w:tcBorders>
              <w:top w:val="single" w:color="auto" w:sz="4" w:space="0"/>
              <w:left w:val="single" w:color="auto" w:sz="4" w:space="0"/>
              <w:bottom w:val="single" w:color="auto" w:sz="4" w:space="0"/>
              <w:right w:val="single" w:color="auto" w:sz="4" w:space="0"/>
            </w:tcBorders>
            <w:vAlign w:val="center"/>
          </w:tcPr>
          <w:p w14:paraId="3222BD0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4" w:space="0"/>
              <w:right w:val="single" w:color="auto" w:sz="4" w:space="0"/>
            </w:tcBorders>
            <w:vAlign w:val="center"/>
          </w:tcPr>
          <w:p w14:paraId="79BAB3DE">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王博,刘慧臻,阎志军等</w:t>
            </w:r>
          </w:p>
        </w:tc>
        <w:tc>
          <w:tcPr>
            <w:tcW w:w="714" w:type="dxa"/>
            <w:tcBorders>
              <w:top w:val="single" w:color="auto" w:sz="4" w:space="0"/>
              <w:left w:val="single" w:color="auto" w:sz="4" w:space="0"/>
              <w:bottom w:val="single" w:color="auto" w:sz="4" w:space="0"/>
              <w:right w:val="single" w:color="auto" w:sz="8" w:space="0"/>
            </w:tcBorders>
            <w:vAlign w:val="center"/>
          </w:tcPr>
          <w:p w14:paraId="0A93554C">
            <w:pPr>
              <w:pStyle w:val="2"/>
              <w:autoSpaceDE w:val="0"/>
              <w:ind w:firstLine="0" w:firstLineChars="0"/>
              <w:jc w:val="center"/>
              <w:rPr>
                <w:rFonts w:ascii="Times New Roman" w:hAnsi="Times New Roman"/>
                <w:color w:val="000000"/>
                <w:sz w:val="21"/>
                <w:szCs w:val="21"/>
              </w:rPr>
            </w:pPr>
            <w:r>
              <w:rPr>
                <w:rFonts w:ascii="Times New Roman" w:hAnsi="Times New Roman"/>
                <w:color w:val="000000"/>
                <w:sz w:val="21"/>
                <w:szCs w:val="21"/>
              </w:rPr>
              <w:t>有效</w:t>
            </w:r>
          </w:p>
        </w:tc>
      </w:tr>
      <w:tr w14:paraId="505FA6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729" w:type="dxa"/>
            <w:tcBorders>
              <w:top w:val="single" w:color="auto" w:sz="4" w:space="0"/>
              <w:left w:val="single" w:color="auto" w:sz="8" w:space="0"/>
              <w:bottom w:val="single" w:color="auto" w:sz="8" w:space="0"/>
              <w:right w:val="single" w:color="auto" w:sz="4" w:space="0"/>
            </w:tcBorders>
            <w:vAlign w:val="center"/>
          </w:tcPr>
          <w:p w14:paraId="02CC0B2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发明专利</w:t>
            </w:r>
          </w:p>
        </w:tc>
        <w:tc>
          <w:tcPr>
            <w:tcW w:w="1598" w:type="dxa"/>
            <w:tcBorders>
              <w:top w:val="single" w:color="auto" w:sz="4" w:space="0"/>
              <w:left w:val="single" w:color="auto" w:sz="4" w:space="0"/>
              <w:bottom w:val="single" w:color="auto" w:sz="8" w:space="0"/>
              <w:right w:val="single" w:color="auto" w:sz="4" w:space="0"/>
            </w:tcBorders>
            <w:vAlign w:val="center"/>
          </w:tcPr>
          <w:p w14:paraId="68D3EA4C">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一种基于SuperPoint与全局邻接优化的无人机红外图像拼接方法</w:t>
            </w:r>
          </w:p>
        </w:tc>
        <w:tc>
          <w:tcPr>
            <w:tcW w:w="563" w:type="dxa"/>
            <w:tcBorders>
              <w:top w:val="single" w:color="auto" w:sz="4" w:space="0"/>
              <w:left w:val="single" w:color="auto" w:sz="4" w:space="0"/>
              <w:bottom w:val="single" w:color="auto" w:sz="8" w:space="0"/>
              <w:right w:val="single" w:color="auto" w:sz="4" w:space="0"/>
            </w:tcBorders>
            <w:vAlign w:val="center"/>
          </w:tcPr>
          <w:p w14:paraId="24D04260">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中国</w:t>
            </w:r>
          </w:p>
        </w:tc>
        <w:tc>
          <w:tcPr>
            <w:tcW w:w="1491" w:type="dxa"/>
            <w:tcBorders>
              <w:top w:val="single" w:color="auto" w:sz="4" w:space="0"/>
              <w:left w:val="single" w:color="auto" w:sz="4" w:space="0"/>
              <w:bottom w:val="single" w:color="auto" w:sz="8" w:space="0"/>
              <w:right w:val="single" w:color="auto" w:sz="4" w:space="0"/>
            </w:tcBorders>
            <w:vAlign w:val="center"/>
          </w:tcPr>
          <w:p w14:paraId="648F2268">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ZL202511006689.3</w:t>
            </w:r>
          </w:p>
        </w:tc>
        <w:tc>
          <w:tcPr>
            <w:tcW w:w="784" w:type="dxa"/>
            <w:tcBorders>
              <w:top w:val="single" w:color="auto" w:sz="4" w:space="0"/>
              <w:left w:val="single" w:color="auto" w:sz="4" w:space="0"/>
              <w:bottom w:val="single" w:color="auto" w:sz="8" w:space="0"/>
              <w:right w:val="single" w:color="auto" w:sz="4" w:space="0"/>
            </w:tcBorders>
            <w:vAlign w:val="center"/>
          </w:tcPr>
          <w:p w14:paraId="6227DF33">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2025-10-03</w:t>
            </w:r>
          </w:p>
        </w:tc>
        <w:tc>
          <w:tcPr>
            <w:tcW w:w="983" w:type="dxa"/>
            <w:tcBorders>
              <w:top w:val="single" w:color="auto" w:sz="4" w:space="0"/>
              <w:left w:val="single" w:color="auto" w:sz="4" w:space="0"/>
              <w:bottom w:val="single" w:color="auto" w:sz="8" w:space="0"/>
              <w:right w:val="single" w:color="auto" w:sz="4" w:space="0"/>
            </w:tcBorders>
            <w:vAlign w:val="center"/>
          </w:tcPr>
          <w:p w14:paraId="2EAA8530">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8330246</w:t>
            </w:r>
          </w:p>
        </w:tc>
        <w:tc>
          <w:tcPr>
            <w:tcW w:w="639" w:type="dxa"/>
            <w:tcBorders>
              <w:top w:val="single" w:color="auto" w:sz="4" w:space="0"/>
              <w:left w:val="single" w:color="auto" w:sz="4" w:space="0"/>
              <w:bottom w:val="single" w:color="auto" w:sz="8" w:space="0"/>
              <w:right w:val="single" w:color="auto" w:sz="4" w:space="0"/>
            </w:tcBorders>
            <w:vAlign w:val="center"/>
          </w:tcPr>
          <w:p w14:paraId="5EC45E39">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南京航空航天大学</w:t>
            </w:r>
          </w:p>
        </w:tc>
        <w:tc>
          <w:tcPr>
            <w:tcW w:w="815" w:type="dxa"/>
            <w:tcBorders>
              <w:top w:val="single" w:color="auto" w:sz="4" w:space="0"/>
              <w:left w:val="single" w:color="auto" w:sz="4" w:space="0"/>
              <w:bottom w:val="single" w:color="auto" w:sz="8" w:space="0"/>
              <w:right w:val="single" w:color="auto" w:sz="4" w:space="0"/>
            </w:tcBorders>
            <w:vAlign w:val="center"/>
          </w:tcPr>
          <w:p w14:paraId="2E5F9E1B">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lang w:bidi="ar"/>
              </w:rPr>
              <w:t>凌霄,倪勇,吴成奥等</w:t>
            </w:r>
          </w:p>
        </w:tc>
        <w:tc>
          <w:tcPr>
            <w:tcW w:w="714" w:type="dxa"/>
            <w:tcBorders>
              <w:top w:val="single" w:color="auto" w:sz="4" w:space="0"/>
              <w:left w:val="single" w:color="auto" w:sz="4" w:space="0"/>
              <w:bottom w:val="single" w:color="auto" w:sz="8" w:space="0"/>
              <w:right w:val="single" w:color="auto" w:sz="8" w:space="0"/>
            </w:tcBorders>
            <w:vAlign w:val="center"/>
          </w:tcPr>
          <w:p w14:paraId="25412CC7">
            <w:pPr>
              <w:pStyle w:val="2"/>
              <w:autoSpaceDE w:val="0"/>
              <w:ind w:firstLine="0" w:firstLineChars="0"/>
              <w:jc w:val="center"/>
              <w:rPr>
                <w:rFonts w:ascii="Times New Roman" w:hAnsi="Times New Roman"/>
                <w:color w:val="000000"/>
                <w:sz w:val="21"/>
                <w:szCs w:val="21"/>
                <w:lang w:bidi="ar"/>
              </w:rPr>
            </w:pPr>
            <w:r>
              <w:rPr>
                <w:rFonts w:ascii="Times New Roman" w:hAnsi="Times New Roman"/>
                <w:color w:val="000000"/>
                <w:sz w:val="21"/>
                <w:szCs w:val="21"/>
              </w:rPr>
              <w:t>有效</w:t>
            </w:r>
          </w:p>
        </w:tc>
      </w:tr>
    </w:tbl>
    <w:p w14:paraId="007A1543">
      <w:pPr>
        <w:spacing w:after="156" w:afterLines="50"/>
        <w:rPr>
          <w:rFonts w:ascii="Times New Roman" w:hAnsi="Times New Roman" w:eastAsia="方正小标宋_GBK"/>
          <w:sz w:val="32"/>
          <w:szCs w:val="32"/>
        </w:rPr>
      </w:pPr>
    </w:p>
    <w:p w14:paraId="6952E660">
      <w:r>
        <w:rPr>
          <w:rFonts w:ascii="Times New Roman" w:hAnsi="Times New Roman" w:eastAsia="黑体"/>
          <w:b/>
          <w:bCs/>
          <w:sz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209D54"/>
    <w:multiLevelType w:val="singleLevel"/>
    <w:tmpl w:val="ED209D54"/>
    <w:lvl w:ilvl="0" w:tentative="0">
      <w:start w:val="7"/>
      <w:numFmt w:val="chineseCounting"/>
      <w:suff w:val="nothing"/>
      <w:lvlText w:val="%1、"/>
      <w:lvlJc w:val="left"/>
      <w:rPr>
        <w:rFonts w:hint="eastAsia"/>
      </w:rPr>
    </w:lvl>
  </w:abstractNum>
  <w:abstractNum w:abstractNumId="1">
    <w:nsid w:val="0FAD0917"/>
    <w:multiLevelType w:val="multilevel"/>
    <w:tmpl w:val="0FAD0917"/>
    <w:lvl w:ilvl="0" w:tentative="0">
      <w:start w:val="1"/>
      <w:numFmt w:val="decimal"/>
      <w:lvlText w:val="%1."/>
      <w:lvlJc w:val="left"/>
      <w:pPr>
        <w:ind w:left="420" w:hanging="420"/>
      </w:pPr>
      <w:rPr>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746AC"/>
    <w:rsid w:val="39174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spacing w:line="360" w:lineRule="auto"/>
      <w:ind w:firstLine="480" w:firstLineChars="200"/>
    </w:pPr>
    <w:rPr>
      <w:rFonts w:ascii="仿宋_GB2312"/>
      <w:sz w:val="24"/>
    </w:rPr>
  </w:style>
  <w:style w:type="character" w:styleId="5">
    <w:name w:val="page number"/>
    <w:basedOn w:val="4"/>
    <w:semiHidden/>
    <w:qFormat/>
    <w:uiPriority w:val="0"/>
  </w:style>
  <w:style w:type="paragraph" w:styleId="6">
    <w:name w:val="List Paragraph"/>
    <w:basedOn w:val="1"/>
    <w:unhideWhenUsed/>
    <w:qFormat/>
    <w:uiPriority w:val="99"/>
    <w:pPr>
      <w:ind w:firstLine="420" w:firstLineChars="200"/>
    </w:p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
    <w:name w:val="CM6"/>
    <w:basedOn w:val="7"/>
    <w:next w:val="7"/>
    <w:qFormat/>
    <w:uiPriority w:val="0"/>
    <w:pPr>
      <w:spacing w:after="15950"/>
    </w:pPr>
    <w:rPr>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2026-09-15T03:36:00Z</dcterms:created>
  <dc:creator>刘祥</dc:creator>
  <cp:lastModifiedBy>刘祥</cp:lastModifiedBy>
  <dcterms:modified xsi:type="dcterms:W3CDTF">2026-09-15T03:40:44Z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8A792E86E6D54857BB9D772E3EB21541_11</vt:lpwstr>
  </property>
  <property fmtid="{D5CDD505-2E9C-101B-9397-08002B2CF9AE}" pid="4" name="KSOTemplateDocerSaveRecord">
    <vt:lpwstr>eyJoZGlkIjoiZDg4YWM2NWUwNTcwZWM4MmVkMmQyODZjZmI4ODAxMTQiLCJ1c2VySWQiOiIxNTk1MDEyOTQzIn0=</vt:lpwstr>
  </property>
</Properties>
</file>