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00F2A" w14:textId="0BE77B4A" w:rsidR="00620A92" w:rsidRDefault="000D09B2">
      <w:pPr>
        <w:widowControl/>
        <w:jc w:val="center"/>
        <w:rPr>
          <w:rFonts w:ascii="宋体" w:eastAsia="宋体" w:hAnsi="宋体"/>
          <w:sz w:val="32"/>
          <w:szCs w:val="36"/>
        </w:rPr>
      </w:pPr>
      <w:r w:rsidRPr="000D09B2">
        <w:rPr>
          <w:rFonts w:ascii="宋体" w:eastAsia="宋体" w:hAnsi="宋体" w:hint="eastAsia"/>
          <w:color w:val="000000" w:themeColor="text1"/>
          <w:sz w:val="32"/>
          <w:szCs w:val="36"/>
        </w:rPr>
        <w:t>复杂边界下结构动力学建模及气弹响应分析</w:t>
      </w:r>
      <w:r w:rsidR="001B4D78">
        <w:rPr>
          <w:rFonts w:ascii="宋体" w:eastAsia="宋体" w:hAnsi="宋体" w:hint="eastAsia"/>
          <w:sz w:val="32"/>
          <w:szCs w:val="36"/>
        </w:rPr>
        <w:t>公示内容</w:t>
      </w:r>
    </w:p>
    <w:p w14:paraId="36E2939A" w14:textId="0A873064" w:rsidR="00620A92" w:rsidRDefault="001B4D78">
      <w:pPr>
        <w:spacing w:after="0" w:line="240" w:lineRule="auto"/>
        <w:rPr>
          <w:rFonts w:ascii="宋体" w:eastAsia="宋体" w:hAnsi="宋体"/>
          <w:sz w:val="24"/>
          <w:szCs w:val="28"/>
        </w:rPr>
      </w:pPr>
      <w:r>
        <w:rPr>
          <w:rFonts w:ascii="宋体" w:eastAsia="宋体" w:hAnsi="宋体" w:hint="eastAsia"/>
          <w:b/>
          <w:bCs/>
          <w:sz w:val="28"/>
          <w:szCs w:val="32"/>
        </w:rPr>
        <w:t>项目名称：</w:t>
      </w:r>
      <w:r w:rsidR="000D09B2" w:rsidRPr="000D09B2">
        <w:rPr>
          <w:rFonts w:ascii="宋体" w:eastAsia="宋体" w:hAnsi="宋体" w:hint="eastAsia"/>
          <w:color w:val="000000" w:themeColor="text1"/>
          <w:sz w:val="28"/>
          <w:szCs w:val="32"/>
        </w:rPr>
        <w:t>复杂边界下结构动力学建模及气弹响应分析</w:t>
      </w:r>
    </w:p>
    <w:p w14:paraId="2D455084" w14:textId="0FA37852" w:rsidR="00620A92" w:rsidRDefault="001B4D78">
      <w:pPr>
        <w:spacing w:after="0" w:line="240" w:lineRule="auto"/>
        <w:rPr>
          <w:rFonts w:ascii="宋体" w:eastAsia="宋体" w:hAnsi="宋体"/>
          <w:sz w:val="28"/>
          <w:szCs w:val="32"/>
        </w:rPr>
      </w:pPr>
      <w:r>
        <w:rPr>
          <w:rFonts w:ascii="宋体" w:eastAsia="宋体" w:hAnsi="宋体" w:hint="eastAsia"/>
          <w:b/>
          <w:bCs/>
          <w:sz w:val="28"/>
          <w:szCs w:val="32"/>
        </w:rPr>
        <w:t>完成单位：</w:t>
      </w:r>
      <w:r w:rsidR="0072341F" w:rsidRPr="0072341F">
        <w:rPr>
          <w:rFonts w:ascii="宋体" w:eastAsia="宋体" w:hAnsi="宋体" w:hint="eastAsia"/>
          <w:sz w:val="28"/>
          <w:szCs w:val="32"/>
        </w:rPr>
        <w:t>南京航空航天大学</w:t>
      </w:r>
      <w:r w:rsidR="000D09B2">
        <w:rPr>
          <w:rFonts w:ascii="宋体" w:eastAsia="宋体" w:hAnsi="宋体" w:hint="eastAsia"/>
          <w:sz w:val="28"/>
          <w:szCs w:val="32"/>
        </w:rPr>
        <w:t>，哈尔滨工程大学，</w:t>
      </w:r>
      <w:r w:rsidR="000D09B2" w:rsidRPr="000D09B2">
        <w:rPr>
          <w:rFonts w:ascii="宋体" w:eastAsia="宋体" w:hAnsi="宋体" w:hint="eastAsia"/>
          <w:sz w:val="28"/>
          <w:szCs w:val="32"/>
        </w:rPr>
        <w:t>上海卫星工程研究所</w:t>
      </w:r>
    </w:p>
    <w:p w14:paraId="572E9C10" w14:textId="686B150B" w:rsidR="00620A92" w:rsidRDefault="001B4D78">
      <w:pPr>
        <w:spacing w:after="0" w:line="240" w:lineRule="auto"/>
        <w:rPr>
          <w:rFonts w:ascii="宋体" w:eastAsia="宋体" w:hAnsi="宋体"/>
          <w:sz w:val="28"/>
          <w:szCs w:val="32"/>
        </w:rPr>
      </w:pPr>
      <w:r>
        <w:rPr>
          <w:rFonts w:ascii="宋体" w:eastAsia="宋体" w:hAnsi="宋体"/>
          <w:b/>
          <w:bCs/>
          <w:sz w:val="28"/>
          <w:szCs w:val="32"/>
        </w:rPr>
        <w:t>主要完成人：</w:t>
      </w:r>
      <w:r w:rsidR="000D09B2">
        <w:rPr>
          <w:rFonts w:ascii="宋体" w:eastAsia="宋体" w:hAnsi="宋体" w:hint="eastAsia"/>
          <w:sz w:val="28"/>
          <w:szCs w:val="32"/>
        </w:rPr>
        <w:t>宿柱</w:t>
      </w:r>
      <w:r w:rsidR="0072341F" w:rsidRPr="0072341F">
        <w:rPr>
          <w:rFonts w:ascii="宋体" w:eastAsia="宋体" w:hAnsi="宋体" w:hint="eastAsia"/>
          <w:sz w:val="28"/>
          <w:szCs w:val="32"/>
        </w:rPr>
        <w:t>，</w:t>
      </w:r>
      <w:r w:rsidR="000D09B2">
        <w:rPr>
          <w:rFonts w:ascii="宋体" w:eastAsia="宋体" w:hAnsi="宋体" w:hint="eastAsia"/>
          <w:sz w:val="28"/>
          <w:szCs w:val="32"/>
        </w:rPr>
        <w:t>靳国永</w:t>
      </w:r>
      <w:r w:rsidR="0072341F" w:rsidRPr="0072341F">
        <w:rPr>
          <w:rFonts w:ascii="宋体" w:eastAsia="宋体" w:hAnsi="宋体" w:hint="eastAsia"/>
          <w:sz w:val="28"/>
          <w:szCs w:val="32"/>
        </w:rPr>
        <w:t>，</w:t>
      </w:r>
      <w:r w:rsidR="000D09B2">
        <w:rPr>
          <w:rFonts w:ascii="宋体" w:eastAsia="宋体" w:hAnsi="宋体" w:hint="eastAsia"/>
          <w:sz w:val="28"/>
          <w:szCs w:val="32"/>
        </w:rPr>
        <w:t>谢祥</w:t>
      </w:r>
      <w:r w:rsidR="0072341F" w:rsidRPr="0072341F">
        <w:rPr>
          <w:rFonts w:ascii="宋体" w:eastAsia="宋体" w:hAnsi="宋体" w:hint="eastAsia"/>
          <w:sz w:val="28"/>
          <w:szCs w:val="32"/>
        </w:rPr>
        <w:t>，</w:t>
      </w:r>
      <w:r w:rsidR="000D09B2">
        <w:rPr>
          <w:rFonts w:ascii="宋体" w:eastAsia="宋体" w:hAnsi="宋体" w:hint="eastAsia"/>
          <w:sz w:val="28"/>
          <w:szCs w:val="32"/>
        </w:rPr>
        <w:t>孙凯鹏</w:t>
      </w:r>
    </w:p>
    <w:p w14:paraId="3225EFEC" w14:textId="4E5575A8" w:rsidR="00620A92" w:rsidRDefault="001B4D78">
      <w:pPr>
        <w:spacing w:after="0" w:line="240" w:lineRule="auto"/>
        <w:rPr>
          <w:rFonts w:ascii="宋体" w:eastAsia="宋体" w:hAnsi="宋体"/>
          <w:sz w:val="28"/>
          <w:szCs w:val="32"/>
        </w:rPr>
      </w:pPr>
      <w:r>
        <w:rPr>
          <w:rFonts w:ascii="宋体" w:eastAsia="宋体" w:hAnsi="宋体"/>
          <w:b/>
          <w:bCs/>
          <w:sz w:val="28"/>
          <w:szCs w:val="32"/>
        </w:rPr>
        <w:t>推荐</w:t>
      </w:r>
      <w:r>
        <w:rPr>
          <w:rFonts w:ascii="宋体" w:eastAsia="宋体" w:hAnsi="宋体" w:hint="eastAsia"/>
          <w:b/>
          <w:bCs/>
          <w:sz w:val="28"/>
          <w:szCs w:val="32"/>
        </w:rPr>
        <w:t>单位：</w:t>
      </w:r>
      <w:r w:rsidR="0072341F" w:rsidRPr="0072341F">
        <w:rPr>
          <w:rFonts w:ascii="宋体" w:eastAsia="宋体" w:hAnsi="宋体" w:hint="eastAsia"/>
          <w:sz w:val="28"/>
          <w:szCs w:val="32"/>
        </w:rPr>
        <w:t>中国振动工程学会</w:t>
      </w:r>
      <w:r w:rsidR="000D09B2" w:rsidRPr="000D09B2">
        <w:rPr>
          <w:rFonts w:ascii="宋体" w:eastAsia="宋体" w:hAnsi="宋体" w:hint="eastAsia"/>
          <w:sz w:val="28"/>
          <w:szCs w:val="32"/>
        </w:rPr>
        <w:t>动力学载荷与设计专业委员会</w:t>
      </w:r>
    </w:p>
    <w:p w14:paraId="74720FF7" w14:textId="77777777" w:rsidR="00620A92" w:rsidRDefault="001B4D78">
      <w:pPr>
        <w:spacing w:after="0" w:line="240" w:lineRule="auto"/>
        <w:rPr>
          <w:rFonts w:ascii="宋体" w:eastAsia="宋体" w:hAnsi="宋体"/>
          <w:b/>
          <w:bCs/>
          <w:sz w:val="28"/>
          <w:szCs w:val="32"/>
        </w:rPr>
      </w:pPr>
      <w:r>
        <w:rPr>
          <w:rFonts w:ascii="宋体" w:eastAsia="宋体" w:hAnsi="宋体"/>
          <w:b/>
          <w:bCs/>
          <w:sz w:val="28"/>
          <w:szCs w:val="32"/>
        </w:rPr>
        <w:t>项目成果简介</w:t>
      </w:r>
      <w:r>
        <w:rPr>
          <w:rFonts w:ascii="宋体" w:eastAsia="宋体" w:hAnsi="宋体" w:hint="eastAsia"/>
          <w:b/>
          <w:bCs/>
          <w:sz w:val="28"/>
          <w:szCs w:val="32"/>
        </w:rPr>
        <w:t>：</w:t>
      </w:r>
    </w:p>
    <w:p w14:paraId="65262F4F" w14:textId="77777777" w:rsidR="000D09B2" w:rsidRPr="000D09B2" w:rsidRDefault="000D09B2" w:rsidP="000D09B2">
      <w:pPr>
        <w:spacing w:after="0" w:line="240" w:lineRule="auto"/>
        <w:ind w:firstLineChars="200" w:firstLine="560"/>
        <w:rPr>
          <w:rFonts w:ascii="宋体" w:eastAsia="宋体" w:hAnsi="宋体"/>
          <w:sz w:val="28"/>
          <w:szCs w:val="32"/>
        </w:rPr>
      </w:pPr>
      <w:r w:rsidRPr="000D09B2">
        <w:rPr>
          <w:rFonts w:ascii="宋体" w:eastAsia="宋体" w:hAnsi="宋体" w:hint="eastAsia"/>
          <w:sz w:val="28"/>
          <w:szCs w:val="32"/>
        </w:rPr>
        <w:t>航空航天及船舶装备关系到国家安全与国民经济发展，面临国外长期技术封锁的困局，因此发展先进的“三航”领域国防装备对国家具有重大战略意义。结构是装备设计的载体，没有先进结构，就难有高性能航空航天飞行器及船舶装备，而动力学分析是提升结构性能的关键步骤。随着轻量化设计和高机动化发展，多功能复合材料的引入及多物理场耦合效应日益显著，严重制约了结构动力学分析的精度与可靠性，如何开展精确的动力学建模和机理分析是急需解决的理论基础问题。针对上述问题，项目团队在国家自然科学基金的资助下，围绕结构动力学分析开展了系统深入的理论研究，取得了一系列的创新性成果：</w:t>
      </w:r>
    </w:p>
    <w:p w14:paraId="04F1E27D" w14:textId="77777777" w:rsidR="000D09B2" w:rsidRPr="000D09B2" w:rsidRDefault="000D09B2" w:rsidP="000D09B2">
      <w:pPr>
        <w:spacing w:after="0" w:line="240" w:lineRule="auto"/>
        <w:ind w:firstLineChars="200" w:firstLine="560"/>
        <w:rPr>
          <w:rFonts w:ascii="宋体" w:eastAsia="宋体" w:hAnsi="宋体"/>
          <w:sz w:val="28"/>
          <w:szCs w:val="32"/>
        </w:rPr>
      </w:pPr>
      <w:r w:rsidRPr="000D09B2">
        <w:rPr>
          <w:rFonts w:ascii="宋体" w:eastAsia="宋体" w:hAnsi="宋体" w:hint="eastAsia"/>
          <w:sz w:val="28"/>
          <w:szCs w:val="32"/>
        </w:rPr>
        <w:t>（</w:t>
      </w:r>
      <w:r w:rsidRPr="000D09B2">
        <w:rPr>
          <w:rFonts w:ascii="宋体" w:eastAsia="宋体" w:hAnsi="宋体"/>
          <w:sz w:val="28"/>
          <w:szCs w:val="32"/>
        </w:rPr>
        <w:t>1）提出了功能梯度结构统一动力学建模和分析方法。将该方法从二维简化理论拓展到三维弹性理论，从宏观结构拓展到微观结构。由于不存在对应力和应变分布规律的任何假设，三维动力学模型适用于任意厚度的板壳结构，不仅可以提供高精度的解，还可以更加全面且准确的揭示其振动机理，解决了功能梯度结构动力学行</w:t>
      </w:r>
      <w:r w:rsidRPr="000D09B2">
        <w:rPr>
          <w:rFonts w:ascii="宋体" w:eastAsia="宋体" w:hAnsi="宋体"/>
          <w:sz w:val="28"/>
          <w:szCs w:val="32"/>
        </w:rPr>
        <w:lastRenderedPageBreak/>
        <w:t xml:space="preserve">为预测难的问题。Engineering Structures期刊总主编Yang </w:t>
      </w:r>
      <w:proofErr w:type="spellStart"/>
      <w:r w:rsidRPr="000D09B2">
        <w:rPr>
          <w:rFonts w:ascii="宋体" w:eastAsia="宋体" w:hAnsi="宋体"/>
          <w:sz w:val="28"/>
          <w:szCs w:val="32"/>
        </w:rPr>
        <w:t>Jie</w:t>
      </w:r>
      <w:proofErr w:type="spellEnd"/>
      <w:r w:rsidRPr="000D09B2">
        <w:rPr>
          <w:rFonts w:ascii="宋体" w:eastAsia="宋体" w:hAnsi="宋体"/>
          <w:sz w:val="28"/>
          <w:szCs w:val="32"/>
        </w:rPr>
        <w:t>教授评价该成果为“统一的求解方法”。</w:t>
      </w:r>
    </w:p>
    <w:p w14:paraId="4E8A9865" w14:textId="77777777" w:rsidR="000D09B2" w:rsidRPr="000D09B2" w:rsidRDefault="000D09B2" w:rsidP="000D09B2">
      <w:pPr>
        <w:spacing w:after="0" w:line="240" w:lineRule="auto"/>
        <w:ind w:firstLineChars="200" w:firstLine="560"/>
        <w:rPr>
          <w:rFonts w:ascii="宋体" w:eastAsia="宋体" w:hAnsi="宋体"/>
          <w:sz w:val="28"/>
          <w:szCs w:val="32"/>
        </w:rPr>
      </w:pPr>
      <w:r w:rsidRPr="000D09B2">
        <w:rPr>
          <w:rFonts w:ascii="宋体" w:eastAsia="宋体" w:hAnsi="宋体" w:hint="eastAsia"/>
          <w:sz w:val="28"/>
          <w:szCs w:val="32"/>
        </w:rPr>
        <w:t>（</w:t>
      </w:r>
      <w:r w:rsidRPr="000D09B2">
        <w:rPr>
          <w:rFonts w:ascii="宋体" w:eastAsia="宋体" w:hAnsi="宋体"/>
          <w:sz w:val="28"/>
          <w:szCs w:val="32"/>
        </w:rPr>
        <w:t xml:space="preserve">2）发展了任意边界条件下压电结构力电耦合通用模型。首次引入罚因子处理电学边界条件，克服了现有分析方法在边界问题上的局限性，实现了力学边界和电学边界的统一处理，系统揭示弹性边界对力电耦合的影响，解决了功能梯度智能结构力电耦合分析难的问题。欧洲科学与艺术学院院士、波兰科学院院士、Jan </w:t>
      </w:r>
      <w:proofErr w:type="spellStart"/>
      <w:r w:rsidRPr="000D09B2">
        <w:rPr>
          <w:rFonts w:ascii="宋体" w:eastAsia="宋体" w:hAnsi="宋体"/>
          <w:sz w:val="28"/>
          <w:szCs w:val="32"/>
        </w:rPr>
        <w:t>Awrejcewicz</w:t>
      </w:r>
      <w:proofErr w:type="spellEnd"/>
      <w:r w:rsidRPr="000D09B2">
        <w:rPr>
          <w:rFonts w:ascii="宋体" w:eastAsia="宋体" w:hAnsi="宋体"/>
          <w:sz w:val="28"/>
          <w:szCs w:val="32"/>
        </w:rPr>
        <w:t>教授将该成果作为基准解验证其方法的准确性，对比呈现“极好的一致性”。</w:t>
      </w:r>
    </w:p>
    <w:p w14:paraId="50F924C3" w14:textId="3605435E" w:rsidR="00620A92" w:rsidRDefault="000D09B2" w:rsidP="000D09B2">
      <w:pPr>
        <w:spacing w:after="0" w:line="240" w:lineRule="auto"/>
        <w:ind w:firstLineChars="200" w:firstLine="560"/>
        <w:rPr>
          <w:rFonts w:ascii="宋体" w:eastAsia="宋体" w:hAnsi="宋体"/>
          <w:sz w:val="28"/>
          <w:szCs w:val="32"/>
        </w:rPr>
      </w:pPr>
      <w:r w:rsidRPr="000D09B2">
        <w:rPr>
          <w:rFonts w:ascii="宋体" w:eastAsia="宋体" w:hAnsi="宋体" w:hint="eastAsia"/>
          <w:sz w:val="28"/>
          <w:szCs w:val="32"/>
        </w:rPr>
        <w:t>（</w:t>
      </w:r>
      <w:r w:rsidRPr="000D09B2">
        <w:rPr>
          <w:rFonts w:ascii="宋体" w:eastAsia="宋体" w:hAnsi="宋体"/>
          <w:sz w:val="28"/>
          <w:szCs w:val="32"/>
        </w:rPr>
        <w:t>3）构建了复杂约束下飞行器结构气弹耦合动力学分析方法。实现了亚声速和高超声速下的气弹耦合有效分析，揭示了复杂约束下热气动弹性耦合机理，提出颤振抑制新途径。解决工程边界下气弹耦合机理不清楚的难题。欧洲科学与艺术院院士张传增教授在综述论文中直接引用该成果的模型图和数据图来展示非线性温度变化对自然频率和颤振边界的影响。</w:t>
      </w:r>
    </w:p>
    <w:sectPr w:rsidR="00620A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249BD" w14:textId="77777777" w:rsidR="00BA4828" w:rsidRDefault="00BA4828">
      <w:pPr>
        <w:spacing w:line="240" w:lineRule="auto"/>
      </w:pPr>
      <w:r>
        <w:separator/>
      </w:r>
    </w:p>
  </w:endnote>
  <w:endnote w:type="continuationSeparator" w:id="0">
    <w:p w14:paraId="2822FC5C" w14:textId="77777777" w:rsidR="00BA4828" w:rsidRDefault="00BA4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61BC" w14:textId="77777777" w:rsidR="00BA4828" w:rsidRDefault="00BA4828">
      <w:pPr>
        <w:spacing w:after="0"/>
      </w:pPr>
      <w:r>
        <w:separator/>
      </w:r>
    </w:p>
  </w:footnote>
  <w:footnote w:type="continuationSeparator" w:id="0">
    <w:p w14:paraId="00E0F16D" w14:textId="77777777" w:rsidR="00BA4828" w:rsidRDefault="00BA482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I2MjExYzJiNjVmOWI1MmQ4YTA1NzY3ZjM1NWQyMzkifQ=="/>
  </w:docVars>
  <w:rsids>
    <w:rsidRoot w:val="00E94AFC"/>
    <w:rsid w:val="000D09B2"/>
    <w:rsid w:val="001423DB"/>
    <w:rsid w:val="001B4D78"/>
    <w:rsid w:val="00241231"/>
    <w:rsid w:val="00321AEB"/>
    <w:rsid w:val="00490DB6"/>
    <w:rsid w:val="005F4B65"/>
    <w:rsid w:val="00620A92"/>
    <w:rsid w:val="00626C87"/>
    <w:rsid w:val="0072341F"/>
    <w:rsid w:val="00A1479A"/>
    <w:rsid w:val="00A75C6E"/>
    <w:rsid w:val="00AF3CEC"/>
    <w:rsid w:val="00B02FDB"/>
    <w:rsid w:val="00BA4828"/>
    <w:rsid w:val="00E94AFC"/>
    <w:rsid w:val="38AD1F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88B735"/>
  <w15:docId w15:val="{259A2837-FFEE-4135-81E8-75D60082E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pPr>
    <w:rPr>
      <w:sz w:val="18"/>
      <w:szCs w:val="18"/>
    </w:rPr>
  </w:style>
  <w:style w:type="paragraph" w:styleId="a5">
    <w:name w:val="header"/>
    <w:basedOn w:val="a"/>
    <w:link w:val="a6"/>
    <w:uiPriority w:val="99"/>
    <w:unhideWhenUsed/>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b">
    <w:name w:val="Hyperlink"/>
    <w:basedOn w:val="a0"/>
    <w:uiPriority w:val="99"/>
    <w:unhideWhenUsed/>
    <w:rPr>
      <w:color w:val="0563C1" w:themeColor="hyperlink"/>
      <w:u w:val="single"/>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13">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念 妄</dc:creator>
  <cp:lastModifiedBy>Su Zhu</cp:lastModifiedBy>
  <cp:revision>3</cp:revision>
  <dcterms:created xsi:type="dcterms:W3CDTF">2026-09-04T09:00:00Z</dcterms:created>
  <dcterms:modified xsi:type="dcterms:W3CDTF">2026-09-07T07:52:00Z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8B3E73918D0347F1AF9667C2BBCB04AE_12</vt:lpwstr>
  </property>
</Properties>
</file>