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37460" w14:textId="77777777" w:rsidR="00F1363C" w:rsidRDefault="00FF0A6C">
      <w:pPr>
        <w:pStyle w:val="Default"/>
        <w:spacing w:afterLines="50" w:after="163" w:line="360" w:lineRule="auto"/>
        <w:ind w:firstLineChars="350" w:firstLine="1054"/>
        <w:rPr>
          <w:rFonts w:ascii="Cambria" w:eastAsia="黑体" w:hAnsi="Cambria"/>
          <w:b/>
          <w:sz w:val="30"/>
          <w:szCs w:val="30"/>
        </w:rPr>
      </w:pPr>
      <w:r>
        <w:rPr>
          <w:rFonts w:ascii="Cambria" w:eastAsia="黑体" w:hAnsi="Cambria" w:hint="eastAsia"/>
          <w:b/>
          <w:sz w:val="30"/>
          <w:szCs w:val="30"/>
        </w:rPr>
        <w:t>2</w:t>
      </w:r>
      <w:r>
        <w:rPr>
          <w:rFonts w:ascii="Cambria" w:eastAsia="黑体" w:hAnsi="Cambria"/>
          <w:b/>
          <w:sz w:val="30"/>
          <w:szCs w:val="30"/>
        </w:rPr>
        <w:t>02</w:t>
      </w:r>
      <w:r>
        <w:rPr>
          <w:rFonts w:ascii="Cambria" w:eastAsia="黑体" w:hAnsi="Cambria" w:hint="eastAsia"/>
          <w:b/>
          <w:sz w:val="30"/>
          <w:szCs w:val="30"/>
        </w:rPr>
        <w:t>4</w:t>
      </w:r>
      <w:r>
        <w:rPr>
          <w:rFonts w:ascii="Cambria" w:eastAsia="黑体" w:hAnsi="Cambria" w:hint="eastAsia"/>
          <w:b/>
          <w:sz w:val="30"/>
          <w:szCs w:val="30"/>
        </w:rPr>
        <w:t>年度江苏省科学技术奖提名项目公示内容</w:t>
      </w:r>
    </w:p>
    <w:p w14:paraId="04E44A50" w14:textId="0CF8E1BB" w:rsidR="00F1363C" w:rsidRDefault="00FF0A6C">
      <w:pPr>
        <w:pStyle w:val="Default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一、提名单位：</w:t>
      </w:r>
      <w:r w:rsidR="00936BA6">
        <w:rPr>
          <w:rFonts w:ascii="宋体" w:eastAsia="宋体" w:hAnsi="宋体" w:hint="eastAsia"/>
          <w:sz w:val="28"/>
          <w:szCs w:val="28"/>
        </w:rPr>
        <w:t>苏州市科学技术局</w:t>
      </w:r>
    </w:p>
    <w:p w14:paraId="4503A4D2" w14:textId="6963157A" w:rsidR="00F1363C" w:rsidRDefault="00FF0A6C">
      <w:pPr>
        <w:pStyle w:val="Default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二、项目名称</w:t>
      </w:r>
      <w:r>
        <w:rPr>
          <w:rFonts w:ascii="宋体" w:eastAsia="宋体" w:hAnsi="宋体"/>
          <w:sz w:val="28"/>
          <w:szCs w:val="28"/>
        </w:rPr>
        <w:t xml:space="preserve">: </w:t>
      </w:r>
      <w:r w:rsidR="00AE3283" w:rsidRPr="00AE3283">
        <w:rPr>
          <w:rFonts w:ascii="宋体" w:eastAsia="宋体" w:hAnsi="宋体" w:hint="eastAsia"/>
          <w:sz w:val="28"/>
          <w:szCs w:val="28"/>
        </w:rPr>
        <w:t>基于超构表面的波前调控及物理</w:t>
      </w:r>
    </w:p>
    <w:p w14:paraId="6E91486E" w14:textId="77777777" w:rsidR="00F1363C" w:rsidRDefault="00FF0A6C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三、提名奖种：自然科学奖</w:t>
      </w:r>
    </w:p>
    <w:p w14:paraId="37D6EA40" w14:textId="0B9B311D" w:rsidR="00F1363C" w:rsidRDefault="00FF0A6C">
      <w:pPr>
        <w:pStyle w:val="Default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四、完成人</w:t>
      </w:r>
      <w:r>
        <w:rPr>
          <w:rFonts w:ascii="宋体" w:eastAsia="宋体" w:hAnsi="宋体"/>
          <w:sz w:val="28"/>
          <w:szCs w:val="28"/>
        </w:rPr>
        <w:t>:</w:t>
      </w:r>
      <w:r w:rsidR="00AE3283" w:rsidRPr="00AE3283">
        <w:rPr>
          <w:rFonts w:hint="eastAsia"/>
        </w:rPr>
        <w:t xml:space="preserve"> </w:t>
      </w:r>
      <w:r w:rsidR="00AE3283" w:rsidRPr="00AE3283">
        <w:rPr>
          <w:rFonts w:ascii="宋体" w:eastAsia="宋体" w:hAnsi="宋体" w:hint="eastAsia"/>
          <w:sz w:val="28"/>
          <w:szCs w:val="28"/>
        </w:rPr>
        <w:t>高雷，徐亚东，伏洋洋，罗杰，高东梁</w:t>
      </w:r>
    </w:p>
    <w:p w14:paraId="4AE56A8C" w14:textId="2E0007D2" w:rsidR="00F1363C" w:rsidRDefault="00FF0A6C">
      <w:pPr>
        <w:pStyle w:val="Default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五、完成</w:t>
      </w:r>
      <w:r>
        <w:rPr>
          <w:rFonts w:ascii="宋体" w:eastAsia="宋体" w:hAnsi="宋体"/>
          <w:sz w:val="28"/>
          <w:szCs w:val="28"/>
        </w:rPr>
        <w:t>单位：</w:t>
      </w:r>
      <w:r w:rsidR="00AE3283" w:rsidRPr="00AE3283">
        <w:rPr>
          <w:rFonts w:ascii="宋体" w:eastAsia="宋体" w:hAnsi="宋体" w:hint="eastAsia"/>
          <w:sz w:val="28"/>
          <w:szCs w:val="28"/>
        </w:rPr>
        <w:t>苏州城市学院、苏州大学、南京航空航天大学</w:t>
      </w:r>
    </w:p>
    <w:p w14:paraId="3FC1BD66" w14:textId="77777777" w:rsidR="00F1363C" w:rsidRDefault="00FF0A6C">
      <w:pPr>
        <w:widowControl/>
        <w:jc w:val="left"/>
        <w:rPr>
          <w:rFonts w:eastAsia="黑体"/>
        </w:rPr>
      </w:pPr>
      <w:r>
        <w:rPr>
          <w:rFonts w:ascii="宋体" w:eastAsia="宋体" w:hAnsi="宋体" w:hint="eastAsia"/>
          <w:sz w:val="28"/>
          <w:szCs w:val="28"/>
        </w:rPr>
        <w:t>六</w:t>
      </w:r>
      <w:r>
        <w:rPr>
          <w:rFonts w:ascii="宋体" w:eastAsia="宋体" w:hAnsi="宋体"/>
          <w:sz w:val="28"/>
          <w:szCs w:val="28"/>
        </w:rPr>
        <w:t>、</w:t>
      </w:r>
      <w:r>
        <w:rPr>
          <w:rFonts w:ascii="FZHei-B01" w:eastAsia="FZHei-B01" w:hAnsi="FZHei-B01" w:cs="FZHei-B01"/>
          <w:color w:val="000000"/>
          <w:kern w:val="0"/>
          <w:sz w:val="30"/>
          <w:szCs w:val="30"/>
          <w:lang w:bidi="ar"/>
        </w:rPr>
        <w:t>代表性论文专著情况（不超过</w:t>
      </w:r>
      <w:r>
        <w:rPr>
          <w:rFonts w:ascii="Times New Roman" w:eastAsia="宋体" w:hAnsi="Times New Roman" w:cs="Times New Roman"/>
          <w:color w:val="000000"/>
          <w:kern w:val="0"/>
          <w:sz w:val="30"/>
          <w:szCs w:val="30"/>
          <w:lang w:bidi="ar"/>
        </w:rPr>
        <w:t>5</w:t>
      </w:r>
      <w:r>
        <w:rPr>
          <w:rFonts w:ascii="FZHei-B01" w:eastAsia="FZHei-B01" w:hAnsi="FZHei-B01" w:cs="FZHei-B01"/>
          <w:color w:val="000000"/>
          <w:kern w:val="0"/>
          <w:sz w:val="30"/>
          <w:szCs w:val="30"/>
          <w:lang w:bidi="ar"/>
        </w:rPr>
        <w:t>篇</w:t>
      </w:r>
      <w:r>
        <w:rPr>
          <w:rFonts w:ascii="FZHei-B01" w:eastAsia="FZHei-B01" w:hAnsi="FZHei-B01" w:cs="FZHei-B01" w:hint="eastAsia"/>
          <w:color w:val="000000"/>
          <w:kern w:val="0"/>
          <w:sz w:val="30"/>
          <w:szCs w:val="30"/>
          <w:lang w:bidi="ar"/>
        </w:rPr>
        <w:t>）</w:t>
      </w:r>
    </w:p>
    <w:p w14:paraId="05A934B6" w14:textId="77777777" w:rsidR="00F1363C" w:rsidRDefault="00F1363C">
      <w:pPr>
        <w:widowControl/>
        <w:jc w:val="left"/>
        <w:rPr>
          <w:rFonts w:ascii="Cambria" w:eastAsia="黑体" w:hAnsi="Cambria" w:cs="宋体g"/>
          <w:b/>
          <w:color w:val="000000"/>
        </w:rPr>
      </w:pPr>
    </w:p>
    <w:p w14:paraId="1ACB65CF" w14:textId="77777777" w:rsidR="00F1363C" w:rsidRDefault="00F1363C">
      <w:pPr>
        <w:widowControl/>
        <w:jc w:val="left"/>
        <w:rPr>
          <w:rFonts w:ascii="Cambria" w:eastAsia="黑体" w:hAnsi="Cambria" w:cs="宋体g"/>
          <w:b/>
          <w:color w:val="000000"/>
        </w:rPr>
        <w:sectPr w:rsidR="00F1363C">
          <w:pgSz w:w="11900" w:h="16840"/>
          <w:pgMar w:top="1440" w:right="1797" w:bottom="1440" w:left="1797" w:header="851" w:footer="992" w:gutter="0"/>
          <w:cols w:space="425"/>
          <w:docGrid w:type="lines" w:linePitch="326"/>
        </w:sectPr>
      </w:pPr>
    </w:p>
    <w:tbl>
      <w:tblPr>
        <w:tblW w:w="13632" w:type="dxa"/>
        <w:jc w:val="center"/>
        <w:tblLook w:val="04A0" w:firstRow="1" w:lastRow="0" w:firstColumn="1" w:lastColumn="0" w:noHBand="0" w:noVBand="1"/>
      </w:tblPr>
      <w:tblGrid>
        <w:gridCol w:w="426"/>
        <w:gridCol w:w="5613"/>
        <w:gridCol w:w="1134"/>
        <w:gridCol w:w="1077"/>
        <w:gridCol w:w="1984"/>
        <w:gridCol w:w="1080"/>
        <w:gridCol w:w="624"/>
        <w:gridCol w:w="844"/>
        <w:gridCol w:w="850"/>
      </w:tblGrid>
      <w:tr w:rsidR="001E240E" w14:paraId="6B3E627F" w14:textId="77777777" w:rsidTr="001E240E">
        <w:trPr>
          <w:trHeight w:val="116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3406" w14:textId="77777777" w:rsidR="00EF0504" w:rsidRDefault="00EF0504" w:rsidP="00CE6379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BB18" w14:textId="77777777" w:rsidR="00EF0504" w:rsidRDefault="00EF0504" w:rsidP="00CE637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论文专著名称</w:t>
            </w:r>
          </w:p>
          <w:p w14:paraId="1C947DA9" w14:textId="77777777" w:rsidR="00EF0504" w:rsidRDefault="00EF0504" w:rsidP="00CE6379">
            <w:pPr>
              <w:widowControl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刊名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作者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6C21" w14:textId="77777777" w:rsidR="00EF0504" w:rsidRDefault="00EF0504" w:rsidP="00CE637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年卷页码</w:t>
            </w:r>
          </w:p>
          <w:p w14:paraId="7031D626" w14:textId="77777777" w:rsidR="00EF0504" w:rsidRDefault="00EF0504" w:rsidP="00CE637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</w:t>
            </w:r>
          </w:p>
          <w:p w14:paraId="42F1576E" w14:textId="77777777" w:rsidR="00EF0504" w:rsidRDefault="00EF0504" w:rsidP="00CE6379">
            <w:pPr>
              <w:widowControl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页）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F8E4" w14:textId="77777777" w:rsidR="00EF0504" w:rsidRDefault="00EF0504" w:rsidP="00CE637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发表时间</w:t>
            </w:r>
          </w:p>
          <w:p w14:paraId="76602C2D" w14:textId="77777777" w:rsidR="00EF0504" w:rsidRDefault="00EF0504" w:rsidP="00CE6379">
            <w:pPr>
              <w:widowControl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（年月日）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A305" w14:textId="77777777" w:rsidR="00EF0504" w:rsidRDefault="00EF0504" w:rsidP="00CE6379">
            <w:pPr>
              <w:widowControl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通讯作者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ED94" w14:textId="77777777" w:rsidR="00EF0504" w:rsidRDefault="00EF0504" w:rsidP="00CE6379">
            <w:pPr>
              <w:widowControl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第一作者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1CC9" w14:textId="77777777" w:rsidR="00EF0504" w:rsidRDefault="00EF0504" w:rsidP="00CE6379">
            <w:pPr>
              <w:widowControl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他引总次数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1294" w14:textId="77777777" w:rsidR="00EF0504" w:rsidRDefault="00EF0504" w:rsidP="00CE6379">
            <w:pPr>
              <w:widowControl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检索数据库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7D25" w14:textId="77777777" w:rsidR="00EF0504" w:rsidRDefault="00EF0504" w:rsidP="00CE637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是否中文论著</w:t>
            </w:r>
          </w:p>
          <w:p w14:paraId="07BFFC4A" w14:textId="77777777" w:rsidR="00EF0504" w:rsidRDefault="00EF0504" w:rsidP="00CE6379">
            <w:pPr>
              <w:widowControl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或国内期刊</w:t>
            </w:r>
          </w:p>
        </w:tc>
      </w:tr>
      <w:tr w:rsidR="001E240E" w14:paraId="5E4C5D90" w14:textId="77777777" w:rsidTr="001E240E">
        <w:trPr>
          <w:trHeight w:val="77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8424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4966" w14:textId="1D656DC0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 w:rsidRPr="007B63C5">
              <w:rPr>
                <w:sz w:val="21"/>
                <w:szCs w:val="21"/>
              </w:rPr>
              <w:t>Reversal of transmission and reflection based on acoustic metagratings with integer parity design/Nature Communications</w:t>
            </w:r>
            <w:r w:rsidR="003607B7">
              <w:rPr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Pr="007B63C5">
              <w:rPr>
                <w:sz w:val="21"/>
                <w:szCs w:val="21"/>
              </w:rPr>
              <w:t>/</w:t>
            </w:r>
            <w:r w:rsidRPr="007B63C5">
              <w:rPr>
                <w:sz w:val="21"/>
                <w:szCs w:val="21"/>
              </w:rPr>
              <w:tab/>
              <w:t>Yangyang Fu, Chen Shen, Yanyan Cao, Lei Gao, Huanyang Chen, C. T. Chan, Steven A. Cummer, Yadong Xu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8C3F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 w:rsidRPr="007B63C5">
              <w:rPr>
                <w:rFonts w:hint="eastAsia"/>
                <w:sz w:val="21"/>
                <w:szCs w:val="21"/>
              </w:rPr>
              <w:t>2019</w:t>
            </w:r>
            <w:r w:rsidRPr="007B63C5">
              <w:rPr>
                <w:rFonts w:hint="eastAsia"/>
                <w:sz w:val="21"/>
                <w:szCs w:val="21"/>
              </w:rPr>
              <w:t>年</w:t>
            </w:r>
            <w:r w:rsidRPr="007B63C5">
              <w:rPr>
                <w:rFonts w:hint="eastAsia"/>
                <w:sz w:val="21"/>
                <w:szCs w:val="21"/>
              </w:rPr>
              <w:t>10</w:t>
            </w:r>
            <w:r w:rsidRPr="007B63C5">
              <w:rPr>
                <w:rFonts w:hint="eastAsia"/>
                <w:sz w:val="21"/>
                <w:szCs w:val="21"/>
              </w:rPr>
              <w:t>卷</w:t>
            </w:r>
            <w:r w:rsidRPr="007B63C5">
              <w:rPr>
                <w:rFonts w:hint="eastAsia"/>
                <w:sz w:val="21"/>
                <w:szCs w:val="21"/>
              </w:rPr>
              <w:t>2326</w:t>
            </w:r>
            <w:r w:rsidRPr="007B63C5">
              <w:rPr>
                <w:rFonts w:hint="eastAsia"/>
                <w:sz w:val="21"/>
                <w:szCs w:val="21"/>
              </w:rPr>
              <w:t>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1D96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 w:rsidRPr="007B63C5">
              <w:rPr>
                <w:rFonts w:hint="eastAsia"/>
                <w:sz w:val="21"/>
                <w:szCs w:val="21"/>
              </w:rPr>
              <w:t>2019</w:t>
            </w:r>
            <w:r w:rsidRPr="007B63C5">
              <w:rPr>
                <w:rFonts w:hint="eastAsia"/>
                <w:sz w:val="21"/>
                <w:szCs w:val="21"/>
              </w:rPr>
              <w:t>年</w:t>
            </w:r>
            <w:r w:rsidRPr="007B63C5">
              <w:rPr>
                <w:rFonts w:hint="eastAsia"/>
                <w:sz w:val="21"/>
                <w:szCs w:val="21"/>
              </w:rPr>
              <w:t>6</w:t>
            </w:r>
            <w:r w:rsidRPr="007B63C5">
              <w:rPr>
                <w:rFonts w:hint="eastAsia"/>
                <w:sz w:val="21"/>
                <w:szCs w:val="21"/>
              </w:rPr>
              <w:t>月</w:t>
            </w:r>
            <w:r w:rsidRPr="007B63C5">
              <w:rPr>
                <w:rFonts w:hint="eastAsia"/>
                <w:sz w:val="21"/>
                <w:szCs w:val="21"/>
              </w:rPr>
              <w:t>24</w:t>
            </w:r>
            <w:r w:rsidRPr="007B63C5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CF05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 w:rsidRPr="007B63C5">
              <w:rPr>
                <w:sz w:val="21"/>
                <w:szCs w:val="21"/>
              </w:rPr>
              <w:t xml:space="preserve">C. T. Chan, Steven A. Cummer, </w:t>
            </w:r>
            <w:r>
              <w:rPr>
                <w:rFonts w:hint="eastAsia"/>
                <w:sz w:val="21"/>
                <w:szCs w:val="21"/>
              </w:rPr>
              <w:t>徐亚东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D040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 w:rsidRPr="00F36178">
              <w:rPr>
                <w:rFonts w:hint="eastAsia"/>
                <w:sz w:val="21"/>
                <w:szCs w:val="21"/>
              </w:rPr>
              <w:t>伏洋洋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147F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1F89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</w:t>
            </w:r>
            <w:r>
              <w:rPr>
                <w:rFonts w:hint="eastAsia"/>
                <w:sz w:val="21"/>
                <w:szCs w:val="21"/>
              </w:rPr>
              <w:t>eb</w:t>
            </w:r>
            <w:r>
              <w:rPr>
                <w:sz w:val="21"/>
                <w:szCs w:val="21"/>
              </w:rPr>
              <w:t xml:space="preserve"> of science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849D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:rsidR="001E240E" w14:paraId="46C9EF4B" w14:textId="77777777" w:rsidTr="001E240E">
        <w:trPr>
          <w:trHeight w:val="77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580C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8C10" w14:textId="00B43BC4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 w:rsidRPr="007B63C5">
              <w:rPr>
                <w:sz w:val="21"/>
                <w:szCs w:val="21"/>
              </w:rPr>
              <w:t xml:space="preserve">Sound vortex diffraction via topological charge in phase gradient </w:t>
            </w:r>
            <w:r w:rsidR="003607B7">
              <w:rPr>
                <w:sz w:val="21"/>
                <w:szCs w:val="21"/>
              </w:rPr>
              <w:t xml:space="preserve">metagratings/Science Advances/ </w:t>
            </w:r>
            <w:r w:rsidRPr="007B63C5">
              <w:rPr>
                <w:sz w:val="21"/>
                <w:szCs w:val="21"/>
              </w:rPr>
              <w:t>Yangyang Fu, Chen Shen, Xiaohui Zhu, Junfei Li, Youwen Liu, Steven A. Cummer, Yadong Xu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3B7F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 w:rsidRPr="007B63C5">
              <w:rPr>
                <w:rFonts w:hint="eastAsia"/>
                <w:sz w:val="21"/>
                <w:szCs w:val="21"/>
              </w:rPr>
              <w:t>2020</w:t>
            </w:r>
            <w:r w:rsidRPr="007B63C5">
              <w:rPr>
                <w:rFonts w:hint="eastAsia"/>
                <w:sz w:val="21"/>
                <w:szCs w:val="21"/>
              </w:rPr>
              <w:t>年</w:t>
            </w:r>
            <w:r w:rsidRPr="007B63C5">
              <w:rPr>
                <w:rFonts w:hint="eastAsia"/>
                <w:sz w:val="21"/>
                <w:szCs w:val="21"/>
              </w:rPr>
              <w:t>6</w:t>
            </w:r>
            <w:r w:rsidRPr="007B63C5">
              <w:rPr>
                <w:rFonts w:hint="eastAsia"/>
                <w:sz w:val="21"/>
                <w:szCs w:val="21"/>
              </w:rPr>
              <w:t>卷</w:t>
            </w:r>
            <w:r w:rsidRPr="007B63C5">
              <w:rPr>
                <w:rFonts w:hint="eastAsia"/>
                <w:sz w:val="21"/>
                <w:szCs w:val="21"/>
              </w:rPr>
              <w:t>40</w:t>
            </w:r>
            <w:r w:rsidRPr="007B63C5">
              <w:rPr>
                <w:rFonts w:hint="eastAsia"/>
                <w:sz w:val="21"/>
                <w:szCs w:val="21"/>
              </w:rPr>
              <w:t>期</w:t>
            </w:r>
            <w:r w:rsidRPr="007B63C5">
              <w:rPr>
                <w:rFonts w:hint="eastAsia"/>
                <w:sz w:val="21"/>
                <w:szCs w:val="21"/>
              </w:rPr>
              <w:t>eaba9876</w:t>
            </w:r>
            <w:r w:rsidRPr="007B63C5">
              <w:rPr>
                <w:rFonts w:hint="eastAsia"/>
                <w:sz w:val="21"/>
                <w:szCs w:val="21"/>
              </w:rPr>
              <w:t>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5060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 w:rsidRPr="007B63C5">
              <w:rPr>
                <w:rFonts w:hint="eastAsia"/>
                <w:sz w:val="21"/>
                <w:szCs w:val="21"/>
              </w:rPr>
              <w:t>2020</w:t>
            </w:r>
            <w:r w:rsidRPr="007B63C5">
              <w:rPr>
                <w:rFonts w:hint="eastAsia"/>
                <w:sz w:val="21"/>
                <w:szCs w:val="21"/>
              </w:rPr>
              <w:t>年</w:t>
            </w:r>
            <w:r w:rsidRPr="007B63C5">
              <w:rPr>
                <w:rFonts w:hint="eastAsia"/>
                <w:sz w:val="21"/>
                <w:szCs w:val="21"/>
              </w:rPr>
              <w:t>10</w:t>
            </w:r>
            <w:r w:rsidRPr="007B63C5">
              <w:rPr>
                <w:rFonts w:hint="eastAsia"/>
                <w:sz w:val="21"/>
                <w:szCs w:val="21"/>
              </w:rPr>
              <w:t>月</w:t>
            </w:r>
            <w:r w:rsidRPr="007B63C5">
              <w:rPr>
                <w:rFonts w:hint="eastAsia"/>
                <w:sz w:val="21"/>
                <w:szCs w:val="21"/>
              </w:rPr>
              <w:t>2</w:t>
            </w:r>
            <w:r w:rsidRPr="007B63C5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5988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 w:rsidRPr="00F36178">
              <w:rPr>
                <w:rFonts w:hint="eastAsia"/>
                <w:sz w:val="21"/>
                <w:szCs w:val="21"/>
              </w:rPr>
              <w:t>伏洋洋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 w:rsidRPr="007B63C5">
              <w:rPr>
                <w:sz w:val="21"/>
                <w:szCs w:val="21"/>
              </w:rPr>
              <w:t xml:space="preserve">Steven A. Cummer, </w:t>
            </w:r>
            <w:r>
              <w:rPr>
                <w:rFonts w:hint="eastAsia"/>
                <w:sz w:val="21"/>
                <w:szCs w:val="21"/>
              </w:rPr>
              <w:t>徐亚东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640A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 w:rsidRPr="00F36178">
              <w:rPr>
                <w:rFonts w:hint="eastAsia"/>
                <w:sz w:val="21"/>
                <w:szCs w:val="21"/>
              </w:rPr>
              <w:t>伏洋洋</w:t>
            </w:r>
            <w:r w:rsidRPr="007B63C5">
              <w:rPr>
                <w:sz w:val="21"/>
                <w:szCs w:val="21"/>
              </w:rPr>
              <w:t>, Chen Shen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9EDC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45D9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 w:rsidRPr="00836A99">
              <w:rPr>
                <w:sz w:val="21"/>
                <w:szCs w:val="21"/>
              </w:rPr>
              <w:t>Web of science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6D45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:rsidR="001E240E" w14:paraId="613D4160" w14:textId="77777777" w:rsidTr="001E240E">
        <w:trPr>
          <w:trHeight w:val="77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FA92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8337" w14:textId="1DD6970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 w:rsidRPr="00836A99">
              <w:rPr>
                <w:sz w:val="21"/>
                <w:szCs w:val="21"/>
              </w:rPr>
              <w:t>Geometry symmetry-free and Higher-order Optical Bound States in the Continuum</w:t>
            </w:r>
            <w:r>
              <w:t xml:space="preserve"> </w:t>
            </w:r>
            <w:r w:rsidR="003607B7">
              <w:rPr>
                <w:sz w:val="21"/>
                <w:szCs w:val="21"/>
              </w:rPr>
              <w:t>Optica /</w:t>
            </w:r>
            <w:r w:rsidRPr="00F36178">
              <w:rPr>
                <w:sz w:val="21"/>
                <w:szCs w:val="21"/>
              </w:rPr>
              <w:tab/>
              <w:t>Nature Communications</w:t>
            </w:r>
            <w:r>
              <w:rPr>
                <w:rFonts w:hint="eastAsia"/>
                <w:sz w:val="21"/>
                <w:szCs w:val="21"/>
              </w:rPr>
              <w:t xml:space="preserve"> / </w:t>
            </w:r>
            <w:r w:rsidRPr="00F36178">
              <w:rPr>
                <w:sz w:val="21"/>
                <w:szCs w:val="21"/>
              </w:rPr>
              <w:tab/>
              <w:t>Qingjia Zhou, Yangyang Fu, Lujun Huang, Qiannan Wu, Andrey Miroshnichenko, Lei Gao, and Yadong Xu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9617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卷</w:t>
            </w:r>
            <w:r>
              <w:rPr>
                <w:rFonts w:hint="eastAsia"/>
                <w:sz w:val="21"/>
                <w:szCs w:val="21"/>
              </w:rPr>
              <w:t>4390</w:t>
            </w:r>
            <w:r>
              <w:rPr>
                <w:rFonts w:hint="eastAsia"/>
                <w:sz w:val="21"/>
                <w:szCs w:val="21"/>
              </w:rPr>
              <w:t>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EAA3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59D6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伏洋洋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rFonts w:hint="eastAsia"/>
                <w:sz w:val="21"/>
                <w:szCs w:val="21"/>
              </w:rPr>
              <w:t>高雷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rFonts w:hint="eastAsia"/>
                <w:sz w:val="21"/>
                <w:szCs w:val="21"/>
              </w:rPr>
              <w:t>徐亚东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52DD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 w:rsidRPr="007B63C5">
              <w:rPr>
                <w:sz w:val="21"/>
                <w:szCs w:val="21"/>
              </w:rPr>
              <w:t>Qingjia Zhou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C63F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3030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 w:rsidRPr="00836A99">
              <w:rPr>
                <w:sz w:val="21"/>
                <w:szCs w:val="21"/>
              </w:rPr>
              <w:t>Web of science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57FC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:rsidR="001E240E" w14:paraId="420070AE" w14:textId="77777777" w:rsidTr="001E240E">
        <w:trPr>
          <w:trHeight w:val="77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FBBC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1871" w14:textId="4EE569B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 w:rsidRPr="00836A99">
              <w:rPr>
                <w:sz w:val="21"/>
                <w:szCs w:val="21"/>
              </w:rPr>
              <w:t>Brewster metasurfaces for ultra-broadband reflectionless absorption at grazing incidence</w:t>
            </w:r>
            <w:r>
              <w:rPr>
                <w:rFonts w:hint="eastAsia"/>
                <w:sz w:val="21"/>
                <w:szCs w:val="21"/>
              </w:rPr>
              <w:t xml:space="preserve"> / Optica / </w:t>
            </w:r>
            <w:r w:rsidRPr="00B76C57">
              <w:rPr>
                <w:sz w:val="21"/>
                <w:szCs w:val="21"/>
              </w:rPr>
              <w:t>Huiying Fan, Hongchen Chu, Hao Luo, Yun Lai, Lei Gao, Jie Luo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62EA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卷</w:t>
            </w:r>
            <w:r>
              <w:rPr>
                <w:rFonts w:hint="eastAsia"/>
                <w:sz w:val="21"/>
                <w:szCs w:val="21"/>
              </w:rPr>
              <w:t>1138</w:t>
            </w:r>
            <w:r>
              <w:rPr>
                <w:rFonts w:hint="eastAsia"/>
                <w:sz w:val="21"/>
                <w:szCs w:val="21"/>
              </w:rPr>
              <w:t>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B03B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9FC6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罗杰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4EB1" w14:textId="3AC6BF60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Huiying Fan</w:t>
            </w:r>
            <w:r w:rsidR="00177D21"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rFonts w:hint="eastAsia"/>
                <w:sz w:val="21"/>
                <w:szCs w:val="21"/>
              </w:rPr>
              <w:t xml:space="preserve"> Hongchen Chu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9505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CDEA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 w:rsidRPr="00836A99">
              <w:rPr>
                <w:sz w:val="21"/>
                <w:szCs w:val="21"/>
              </w:rPr>
              <w:t>Web of science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4F77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:rsidR="001E240E" w14:paraId="3BC70671" w14:textId="77777777" w:rsidTr="001E240E">
        <w:trPr>
          <w:trHeight w:val="77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A4FF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7FAF" w14:textId="3238A4C2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 w:rsidRPr="00836A99">
              <w:rPr>
                <w:sz w:val="21"/>
                <w:szCs w:val="21"/>
              </w:rPr>
              <w:t>Wavelength-scale spin Hall shift of light with morphology-enhanced scattering efficiency from nanoparticles</w:t>
            </w:r>
            <w:r w:rsidR="003607B7">
              <w:rPr>
                <w:sz w:val="21"/>
                <w:szCs w:val="21"/>
              </w:rPr>
              <w:t xml:space="preserve">/ Laser &amp; Photonics Reviews / </w:t>
            </w:r>
            <w:r w:rsidRPr="00B76C57">
              <w:rPr>
                <w:sz w:val="21"/>
                <w:szCs w:val="21"/>
              </w:rPr>
              <w:t>Yuchen Sun, Ping Xu, Lei Gao, Andrey E. Miroshnichenko, and Dongliang Gao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4D7E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16</w:t>
            </w:r>
            <w:r>
              <w:rPr>
                <w:rFonts w:hint="eastAsia"/>
                <w:sz w:val="21"/>
                <w:szCs w:val="21"/>
              </w:rPr>
              <w:t>卷</w:t>
            </w:r>
            <w:r>
              <w:rPr>
                <w:rFonts w:hint="eastAsia"/>
                <w:sz w:val="21"/>
                <w:szCs w:val="21"/>
              </w:rPr>
              <w:t>2200289</w:t>
            </w:r>
            <w:r>
              <w:rPr>
                <w:rFonts w:hint="eastAsia"/>
                <w:sz w:val="21"/>
                <w:szCs w:val="21"/>
              </w:rPr>
              <w:t>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AA6C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CE4C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高雷</w:t>
            </w:r>
            <w:r w:rsidRPr="00836A99">
              <w:rPr>
                <w:sz w:val="21"/>
                <w:szCs w:val="21"/>
              </w:rPr>
              <w:t xml:space="preserve">, Andrey E. Miroshnichenko, </w:t>
            </w:r>
            <w:r>
              <w:rPr>
                <w:rFonts w:hint="eastAsia"/>
                <w:sz w:val="21"/>
                <w:szCs w:val="21"/>
              </w:rPr>
              <w:t>高东梁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0403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孙宇辰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CF16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83B1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 w:rsidRPr="00836A99">
              <w:rPr>
                <w:sz w:val="21"/>
                <w:szCs w:val="21"/>
              </w:rPr>
              <w:t>Web of science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EB28" w14:textId="77777777" w:rsidR="00EF0504" w:rsidRDefault="00EF0504" w:rsidP="00CE6379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</w:tbl>
    <w:p w14:paraId="675B01FB" w14:textId="77777777" w:rsidR="00F1363C" w:rsidRDefault="00F1363C">
      <w:pPr>
        <w:widowControl/>
        <w:jc w:val="left"/>
        <w:rPr>
          <w:rFonts w:ascii="Cambria" w:eastAsia="黑体" w:hAnsi="Cambria" w:cs="宋体g"/>
          <w:b/>
          <w:color w:val="000000"/>
        </w:rPr>
      </w:pPr>
    </w:p>
    <w:sectPr w:rsidR="00F1363C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784D3" w14:textId="77777777" w:rsidR="00FD3F94" w:rsidRDefault="00FD3F94" w:rsidP="000019F0">
      <w:r>
        <w:separator/>
      </w:r>
    </w:p>
  </w:endnote>
  <w:endnote w:type="continuationSeparator" w:id="0">
    <w:p w14:paraId="5096CB3C" w14:textId="77777777" w:rsidR="00FD3F94" w:rsidRDefault="00FD3F94" w:rsidP="0000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g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Hei-B01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8FF5D" w14:textId="77777777" w:rsidR="00FD3F94" w:rsidRDefault="00FD3F94" w:rsidP="000019F0">
      <w:r>
        <w:separator/>
      </w:r>
    </w:p>
  </w:footnote>
  <w:footnote w:type="continuationSeparator" w:id="0">
    <w:p w14:paraId="2E8295C4" w14:textId="77777777" w:rsidR="00FD3F94" w:rsidRDefault="00FD3F94" w:rsidP="00001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6E"/>
    <w:rsid w:val="000019F0"/>
    <w:rsid w:val="00036786"/>
    <w:rsid w:val="00060153"/>
    <w:rsid w:val="00064269"/>
    <w:rsid w:val="000A38E9"/>
    <w:rsid w:val="000C58C8"/>
    <w:rsid w:val="00126F9A"/>
    <w:rsid w:val="00177D21"/>
    <w:rsid w:val="00197B69"/>
    <w:rsid w:val="001A1553"/>
    <w:rsid w:val="001C7456"/>
    <w:rsid w:val="001D1632"/>
    <w:rsid w:val="001D1E0C"/>
    <w:rsid w:val="001E240E"/>
    <w:rsid w:val="001F5F6E"/>
    <w:rsid w:val="002213C1"/>
    <w:rsid w:val="00263C43"/>
    <w:rsid w:val="00287C5E"/>
    <w:rsid w:val="002A0EB2"/>
    <w:rsid w:val="002A6A87"/>
    <w:rsid w:val="002B6F0A"/>
    <w:rsid w:val="002D5D0A"/>
    <w:rsid w:val="002D7D7D"/>
    <w:rsid w:val="003016E2"/>
    <w:rsid w:val="00345BC8"/>
    <w:rsid w:val="00346473"/>
    <w:rsid w:val="003607B7"/>
    <w:rsid w:val="00362B3A"/>
    <w:rsid w:val="00372EF5"/>
    <w:rsid w:val="00397175"/>
    <w:rsid w:val="003F554E"/>
    <w:rsid w:val="00450A4B"/>
    <w:rsid w:val="00451D56"/>
    <w:rsid w:val="0049031E"/>
    <w:rsid w:val="004E60A8"/>
    <w:rsid w:val="005441D0"/>
    <w:rsid w:val="00557670"/>
    <w:rsid w:val="005845B9"/>
    <w:rsid w:val="005C4FB6"/>
    <w:rsid w:val="005E1BC2"/>
    <w:rsid w:val="005E451B"/>
    <w:rsid w:val="005F05E9"/>
    <w:rsid w:val="0061094B"/>
    <w:rsid w:val="0061131B"/>
    <w:rsid w:val="006171CE"/>
    <w:rsid w:val="006223E9"/>
    <w:rsid w:val="0063292D"/>
    <w:rsid w:val="006330E1"/>
    <w:rsid w:val="00644EDD"/>
    <w:rsid w:val="00650F28"/>
    <w:rsid w:val="0069398E"/>
    <w:rsid w:val="006974C2"/>
    <w:rsid w:val="006B0B6E"/>
    <w:rsid w:val="006B42C1"/>
    <w:rsid w:val="006C0CE8"/>
    <w:rsid w:val="006D73FC"/>
    <w:rsid w:val="006D7BFE"/>
    <w:rsid w:val="007078CC"/>
    <w:rsid w:val="00717372"/>
    <w:rsid w:val="007243A9"/>
    <w:rsid w:val="00746BA7"/>
    <w:rsid w:val="00763D29"/>
    <w:rsid w:val="007768C2"/>
    <w:rsid w:val="00777EFA"/>
    <w:rsid w:val="0078386D"/>
    <w:rsid w:val="007B63C5"/>
    <w:rsid w:val="007C6AB4"/>
    <w:rsid w:val="007C7D60"/>
    <w:rsid w:val="007C7E7C"/>
    <w:rsid w:val="00804275"/>
    <w:rsid w:val="00811497"/>
    <w:rsid w:val="0083088D"/>
    <w:rsid w:val="00836A99"/>
    <w:rsid w:val="008403B5"/>
    <w:rsid w:val="008432DC"/>
    <w:rsid w:val="0088690E"/>
    <w:rsid w:val="00894683"/>
    <w:rsid w:val="008D7361"/>
    <w:rsid w:val="008E5E8F"/>
    <w:rsid w:val="008F2ECD"/>
    <w:rsid w:val="008F5A17"/>
    <w:rsid w:val="00936BA6"/>
    <w:rsid w:val="00951A47"/>
    <w:rsid w:val="009647D0"/>
    <w:rsid w:val="00970DC5"/>
    <w:rsid w:val="00991A1A"/>
    <w:rsid w:val="009949E0"/>
    <w:rsid w:val="009A4A1A"/>
    <w:rsid w:val="009E4CE6"/>
    <w:rsid w:val="009F497B"/>
    <w:rsid w:val="00A064A3"/>
    <w:rsid w:val="00A1208A"/>
    <w:rsid w:val="00A84297"/>
    <w:rsid w:val="00A94117"/>
    <w:rsid w:val="00AC041B"/>
    <w:rsid w:val="00AC0A20"/>
    <w:rsid w:val="00AD4617"/>
    <w:rsid w:val="00AE3283"/>
    <w:rsid w:val="00AE4AA5"/>
    <w:rsid w:val="00AF04AA"/>
    <w:rsid w:val="00B17BBC"/>
    <w:rsid w:val="00B305D3"/>
    <w:rsid w:val="00B45EB3"/>
    <w:rsid w:val="00B644AB"/>
    <w:rsid w:val="00B6665F"/>
    <w:rsid w:val="00B76C57"/>
    <w:rsid w:val="00B83ADE"/>
    <w:rsid w:val="00B97BCD"/>
    <w:rsid w:val="00B97DC1"/>
    <w:rsid w:val="00BD4D1D"/>
    <w:rsid w:val="00BE57A0"/>
    <w:rsid w:val="00C11594"/>
    <w:rsid w:val="00C13013"/>
    <w:rsid w:val="00C368DA"/>
    <w:rsid w:val="00C420B0"/>
    <w:rsid w:val="00C87EA7"/>
    <w:rsid w:val="00C90680"/>
    <w:rsid w:val="00CB43F6"/>
    <w:rsid w:val="00CC40FB"/>
    <w:rsid w:val="00CE3058"/>
    <w:rsid w:val="00D123B3"/>
    <w:rsid w:val="00D1571A"/>
    <w:rsid w:val="00D25CEC"/>
    <w:rsid w:val="00D474EE"/>
    <w:rsid w:val="00D94F3C"/>
    <w:rsid w:val="00DA2486"/>
    <w:rsid w:val="00DE3E60"/>
    <w:rsid w:val="00DF0083"/>
    <w:rsid w:val="00E00EDC"/>
    <w:rsid w:val="00E10A8C"/>
    <w:rsid w:val="00E14D81"/>
    <w:rsid w:val="00E31576"/>
    <w:rsid w:val="00E619C6"/>
    <w:rsid w:val="00E76555"/>
    <w:rsid w:val="00E80B74"/>
    <w:rsid w:val="00EF0504"/>
    <w:rsid w:val="00F1363C"/>
    <w:rsid w:val="00F36178"/>
    <w:rsid w:val="00F45844"/>
    <w:rsid w:val="00F719BD"/>
    <w:rsid w:val="00F73D61"/>
    <w:rsid w:val="00F82A76"/>
    <w:rsid w:val="00F84188"/>
    <w:rsid w:val="00FC465E"/>
    <w:rsid w:val="00FD08F2"/>
    <w:rsid w:val="00FD3F94"/>
    <w:rsid w:val="00FF0A6C"/>
    <w:rsid w:val="00FF0CFA"/>
    <w:rsid w:val="00FF7831"/>
    <w:rsid w:val="239A31E8"/>
    <w:rsid w:val="539E0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96DED"/>
  <w15:docId w15:val="{DA5E2B71-3FDB-4F68-8509-0CB3A777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g" w:eastAsia="宋体g" w:hAnsi="Calibri" w:cs="宋体g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245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JQ</cp:lastModifiedBy>
  <cp:revision>5</cp:revision>
  <cp:lastPrinted>2025-05-28T10:01:00Z</cp:lastPrinted>
  <dcterms:created xsi:type="dcterms:W3CDTF">2025-05-28T10:21:00Z</dcterms:created>
  <dcterms:modified xsi:type="dcterms:W3CDTF">2025-05-28T10:29:00Z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eyJoZGlkIjoiZTFlNTFjMTc5ZjlmMmU4OTNkMjgzMDM1MDlmMmIzNmEiLCJ1c2VySWQiOiIxNTY1ODU4NjU1In0=</vt:lpwstr>
  </property>
  <property fmtid="{D5CDD505-2E9C-101B-9397-08002B2CF9AE}" pid="3" name="KSOProductBuildVer">
    <vt:lpwstr>2052-12.1.0.19770</vt:lpwstr>
  </property>
  <property fmtid="{D5CDD505-2E9C-101B-9397-08002B2CF9AE}" pid="4" name="ICV">
    <vt:lpwstr>F0A13529F413425F83B2CF5F82C378AB_12</vt:lpwstr>
  </property>
</Properties>
</file>