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8F" w:rsidRDefault="00AD6DBF">
      <w:pPr>
        <w:pStyle w:val="Default"/>
        <w:spacing w:afterLines="50" w:after="163" w:line="360" w:lineRule="auto"/>
        <w:ind w:firstLineChars="350" w:firstLine="1054"/>
        <w:rPr>
          <w:rFonts w:ascii="Cambria" w:eastAsia="黑体" w:hAnsi="Cambria"/>
          <w:b/>
          <w:sz w:val="30"/>
          <w:szCs w:val="30"/>
        </w:rPr>
      </w:pPr>
      <w:r>
        <w:rPr>
          <w:rFonts w:ascii="Cambria" w:eastAsia="黑体" w:hAnsi="Cambria" w:hint="eastAsia"/>
          <w:b/>
          <w:sz w:val="30"/>
          <w:szCs w:val="30"/>
        </w:rPr>
        <w:t>2</w:t>
      </w:r>
      <w:r>
        <w:rPr>
          <w:rFonts w:ascii="Cambria" w:eastAsia="黑体" w:hAnsi="Cambria"/>
          <w:b/>
          <w:sz w:val="30"/>
          <w:szCs w:val="30"/>
        </w:rPr>
        <w:t>02</w:t>
      </w:r>
      <w:r>
        <w:rPr>
          <w:rFonts w:ascii="Cambria" w:eastAsia="黑体" w:hAnsi="Cambria" w:hint="eastAsia"/>
          <w:b/>
          <w:sz w:val="30"/>
          <w:szCs w:val="30"/>
        </w:rPr>
        <w:t>4</w:t>
      </w:r>
      <w:r>
        <w:rPr>
          <w:rFonts w:ascii="Cambria" w:eastAsia="黑体" w:hAnsi="Cambria" w:hint="eastAsia"/>
          <w:b/>
          <w:sz w:val="30"/>
          <w:szCs w:val="30"/>
        </w:rPr>
        <w:t>年度江苏省科学技术奖提名项目公示内容</w:t>
      </w:r>
    </w:p>
    <w:p w:rsidR="0066578F" w:rsidRDefault="00AD6DBF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一、提名单位：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盐城市科技局</w:t>
      </w:r>
    </w:p>
    <w:p w:rsidR="0066578F" w:rsidRDefault="00AD6DBF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二、项目名称</w:t>
      </w:r>
      <w:r>
        <w:rPr>
          <w:rFonts w:ascii="宋体" w:eastAsia="宋体" w:hAnsi="宋体"/>
          <w:sz w:val="28"/>
          <w:szCs w:val="28"/>
        </w:rPr>
        <w:t>:</w:t>
      </w:r>
      <w:r w:rsidRPr="005A7C8D">
        <w:rPr>
          <w:rFonts w:ascii="宋体" w:eastAsia="宋体" w:hAnsi="宋体"/>
          <w:sz w:val="28"/>
          <w:szCs w:val="28"/>
        </w:rPr>
        <w:t>大功率磁悬浮高温热泵压缩机关键技术与工艺研究</w:t>
      </w:r>
    </w:p>
    <w:p w:rsidR="0066578F" w:rsidRDefault="00AD6DBF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三、提名奖种：科技进步奖</w:t>
      </w:r>
    </w:p>
    <w:p w:rsidR="0066578F" w:rsidRDefault="00AD6DBF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四、完成人</w:t>
      </w:r>
      <w:r>
        <w:rPr>
          <w:rFonts w:ascii="宋体" w:eastAsia="宋体" w:hAnsi="宋体"/>
          <w:sz w:val="28"/>
          <w:szCs w:val="28"/>
        </w:rPr>
        <w:t>:</w:t>
      </w:r>
      <w:r w:rsidRPr="005A7C8D">
        <w:rPr>
          <w:rFonts w:ascii="宋体" w:eastAsia="宋体" w:hAnsi="宋体"/>
          <w:sz w:val="28"/>
          <w:szCs w:val="28"/>
        </w:rPr>
        <w:t>朱益利、徐兵、徐良、徐禄江、肖玲斐、肖茂华、李渊、于建英、毛国勇</w:t>
      </w:r>
    </w:p>
    <w:p w:rsidR="0066578F" w:rsidRDefault="00AD6DBF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五、完成</w:t>
      </w:r>
      <w:r>
        <w:rPr>
          <w:rFonts w:ascii="宋体" w:eastAsia="宋体" w:hAnsi="宋体"/>
          <w:sz w:val="28"/>
          <w:szCs w:val="28"/>
        </w:rPr>
        <w:t>单位:</w:t>
      </w:r>
      <w:r w:rsidRPr="005A7C8D">
        <w:rPr>
          <w:rFonts w:ascii="宋体" w:eastAsia="宋体" w:hAnsi="宋体"/>
          <w:sz w:val="28"/>
          <w:szCs w:val="28"/>
        </w:rPr>
        <w:t>江苏博克斯科技股份有限公司、常州工学院、南京航空航天大学、南京农业大学</w:t>
      </w:r>
    </w:p>
    <w:p w:rsidR="0066578F" w:rsidRDefault="00AD6DBF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、主要知识产权</w:t>
      </w:r>
      <w:r>
        <w:rPr>
          <w:rFonts w:ascii="宋体" w:eastAsia="宋体" w:hAnsi="宋体" w:hint="eastAsia"/>
          <w:sz w:val="28"/>
          <w:szCs w:val="28"/>
        </w:rPr>
        <w:t>和标准规范</w:t>
      </w:r>
      <w:r>
        <w:rPr>
          <w:rFonts w:ascii="宋体" w:eastAsia="宋体" w:hAnsi="宋体"/>
          <w:sz w:val="28"/>
          <w:szCs w:val="28"/>
        </w:rPr>
        <w:t>目录</w:t>
      </w:r>
      <w:r>
        <w:rPr>
          <w:rFonts w:ascii="宋体" w:eastAsia="宋体" w:hAnsi="宋体" w:hint="eastAsia"/>
          <w:sz w:val="28"/>
          <w:szCs w:val="28"/>
        </w:rPr>
        <w:t>（不超过10件）</w:t>
      </w:r>
    </w:p>
    <w:p w:rsidR="0066578F" w:rsidRDefault="0066578F">
      <w:pPr>
        <w:rPr>
          <w:rFonts w:eastAsia="黑体"/>
        </w:rPr>
      </w:pPr>
    </w:p>
    <w:tbl>
      <w:tblPr>
        <w:tblW w:w="10970" w:type="dxa"/>
        <w:jc w:val="center"/>
        <w:tblLook w:val="04A0" w:firstRow="1" w:lastRow="0" w:firstColumn="1" w:lastColumn="0" w:noHBand="0" w:noVBand="1"/>
      </w:tblPr>
      <w:tblGrid>
        <w:gridCol w:w="617"/>
        <w:gridCol w:w="870"/>
        <w:gridCol w:w="1588"/>
        <w:gridCol w:w="1097"/>
        <w:gridCol w:w="1656"/>
        <w:gridCol w:w="1509"/>
        <w:gridCol w:w="1106"/>
        <w:gridCol w:w="869"/>
        <w:gridCol w:w="829"/>
        <w:gridCol w:w="829"/>
      </w:tblGrid>
      <w:tr w:rsidR="0066578F" w:rsidTr="005A7C8D">
        <w:trPr>
          <w:trHeight w:val="11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知识产权</w:t>
            </w:r>
            <w:r>
              <w:rPr>
                <w:rFonts w:hint="eastAsia"/>
                <w:sz w:val="21"/>
                <w:szCs w:val="21"/>
              </w:rPr>
              <w:t>（标准）</w:t>
            </w:r>
            <w:r>
              <w:rPr>
                <w:sz w:val="21"/>
                <w:szCs w:val="21"/>
              </w:rPr>
              <w:t>类别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知识产权</w:t>
            </w:r>
            <w:r>
              <w:rPr>
                <w:rFonts w:hint="eastAsia"/>
                <w:sz w:val="21"/>
                <w:szCs w:val="21"/>
              </w:rPr>
              <w:t>（标准）</w:t>
            </w:r>
            <w:r>
              <w:rPr>
                <w:sz w:val="21"/>
                <w:szCs w:val="21"/>
              </w:rPr>
              <w:t>具体名称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国家</w:t>
            </w:r>
          </w:p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（地区）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授权号</w:t>
            </w:r>
            <w:r>
              <w:rPr>
                <w:rFonts w:hint="eastAsia"/>
                <w:sz w:val="21"/>
                <w:szCs w:val="21"/>
              </w:rPr>
              <w:t>（标准编号）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授权</w:t>
            </w:r>
            <w:r>
              <w:rPr>
                <w:rFonts w:hint="eastAsia"/>
                <w:sz w:val="21"/>
                <w:szCs w:val="21"/>
              </w:rPr>
              <w:t>（标准发布）</w:t>
            </w: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证书编号</w:t>
            </w:r>
            <w:r>
              <w:rPr>
                <w:rFonts w:hint="eastAsia"/>
                <w:sz w:val="21"/>
                <w:szCs w:val="21"/>
              </w:rPr>
              <w:t>（标准批准发布部门）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权利人</w:t>
            </w:r>
            <w:r>
              <w:rPr>
                <w:rFonts w:hint="eastAsia"/>
                <w:sz w:val="21"/>
                <w:szCs w:val="21"/>
              </w:rPr>
              <w:t>（标准起草单位）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发明人</w:t>
            </w:r>
            <w:r>
              <w:rPr>
                <w:rFonts w:hint="eastAsia"/>
                <w:sz w:val="21"/>
                <w:szCs w:val="21"/>
              </w:rPr>
              <w:t>（标准起草人）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F" w:rsidRDefault="00AD6DBF">
            <w:pPr>
              <w:adjustRightIn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知识产权（标准）有效状态</w:t>
            </w:r>
          </w:p>
        </w:tc>
      </w:tr>
      <w:tr w:rsidR="005A7C8D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一种自动消除和恢复保护间隙的径向保护轴承装置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2014102100574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2016/5/11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 w:rsidRPr="005A7C8D">
              <w:rPr>
                <w:sz w:val="21"/>
                <w:szCs w:val="21"/>
              </w:rPr>
              <w:t>2062264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朱益利、郑仲桥、蔡纪鹤、张建生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5A7C8D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一种磁悬浮轴承系统短暂失控后能实现再悬浮的控制方法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2016110045991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2018/7/10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993568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朱益利、黄文生、朱锡芳、郑仲桥、张建生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5A7C8D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失稳后实现再悬浮的磁悬浮轴承控制系统及其控制方法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2016110269348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2018/7/10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BE4AC3" w:rsidP="005A7C8D">
            <w:pPr>
              <w:adjustRightInd w:val="0"/>
              <w:jc w:val="center"/>
              <w:rPr>
                <w:sz w:val="21"/>
                <w:szCs w:val="21"/>
              </w:rPr>
            </w:pPr>
            <w:r w:rsidRPr="00BE4AC3">
              <w:rPr>
                <w:sz w:val="21"/>
                <w:szCs w:val="21"/>
              </w:rPr>
              <w:t>2993570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lastRenderedPageBreak/>
              <w:t>朱益利、黄文生、朱锡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lastRenderedPageBreak/>
              <w:t>芳、郑仲桥、张建生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有效</w:t>
            </w:r>
          </w:p>
        </w:tc>
      </w:tr>
      <w:tr w:rsidR="005A7C8D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定子侧具有不导磁间隔的背绕式绕组无齿槽高速永磁电机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2020103193105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2023/1/24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BE4AC3" w:rsidP="005A7C8D">
            <w:pPr>
              <w:adjustRightInd w:val="0"/>
              <w:jc w:val="center"/>
              <w:rPr>
                <w:sz w:val="21"/>
                <w:szCs w:val="21"/>
              </w:rPr>
            </w:pPr>
            <w:r w:rsidRPr="00BE4AC3">
              <w:rPr>
                <w:sz w:val="21"/>
                <w:szCs w:val="21"/>
              </w:rPr>
              <w:t>5710059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万援、祝灵峰、李强、郭健、李念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5A7C8D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一种磁悬浮轴承转子及基座振动抑制试验系统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2021109172215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2022/12/6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BE4AC3" w:rsidP="005A7C8D">
            <w:pPr>
              <w:adjustRightInd w:val="0"/>
              <w:jc w:val="center"/>
              <w:rPr>
                <w:sz w:val="21"/>
                <w:szCs w:val="21"/>
              </w:rPr>
            </w:pPr>
            <w:r w:rsidRPr="00BE4AC3">
              <w:rPr>
                <w:sz w:val="21"/>
                <w:szCs w:val="21"/>
              </w:rPr>
              <w:t>5625068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朱益利、李渊、于建英、张恒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5A7C8D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一种磁悬浮轴承系统中转子振动抑制系统及方法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2021109182359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2024/8/6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BE4AC3" w:rsidP="005A7C8D">
            <w:pPr>
              <w:adjustRightInd w:val="0"/>
              <w:jc w:val="center"/>
              <w:rPr>
                <w:sz w:val="21"/>
                <w:szCs w:val="21"/>
              </w:rPr>
            </w:pPr>
            <w:r w:rsidRPr="00BE4AC3">
              <w:rPr>
                <w:sz w:val="21"/>
                <w:szCs w:val="21"/>
              </w:rPr>
              <w:t>7261794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朱益利、于建英、李渊、张恒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5A7C8D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基于灵敏度检测结果的磁悬浮电机失稳预诊断方法、系统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2022110653140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2023/1/31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BE4AC3" w:rsidP="005A7C8D">
            <w:pPr>
              <w:adjustRightInd w:val="0"/>
              <w:jc w:val="center"/>
              <w:rPr>
                <w:sz w:val="21"/>
                <w:szCs w:val="21"/>
              </w:rPr>
            </w:pPr>
            <w:r w:rsidRPr="00BE4AC3">
              <w:rPr>
                <w:sz w:val="21"/>
                <w:szCs w:val="21"/>
              </w:rPr>
              <w:t>5716471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朱益利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5A7C8D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基于位移控制器幅相频特性的磁悬浮电机失稳预诊断方法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2022108182286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2022/9/20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BE4AC3" w:rsidP="005A7C8D">
            <w:pPr>
              <w:adjustRightInd w:val="0"/>
              <w:jc w:val="center"/>
              <w:rPr>
                <w:sz w:val="21"/>
                <w:szCs w:val="21"/>
              </w:rPr>
            </w:pPr>
            <w:r w:rsidRPr="00BE4AC3">
              <w:rPr>
                <w:sz w:val="21"/>
                <w:szCs w:val="21"/>
              </w:rPr>
              <w:t>5465301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朱益利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5A7C8D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一种含有密封结构的磁悬浮电机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202310287223X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2023/6/2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BE4AC3" w:rsidP="005A7C8D">
            <w:pPr>
              <w:adjustRightInd w:val="0"/>
              <w:jc w:val="center"/>
              <w:rPr>
                <w:sz w:val="21"/>
                <w:szCs w:val="21"/>
              </w:rPr>
            </w:pPr>
            <w:r w:rsidRPr="00BE4AC3">
              <w:rPr>
                <w:sz w:val="21"/>
                <w:szCs w:val="21"/>
              </w:rPr>
              <w:t>6021803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李渊、张恒、于建英、朱益利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8D" w:rsidRDefault="005A7C8D" w:rsidP="005A7C8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BE4AC3" w:rsidTr="005A7C8D">
        <w:trPr>
          <w:trHeight w:val="7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Default="00BE4AC3" w:rsidP="00BE4A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Default="00BE4AC3" w:rsidP="00BE4AC3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Default="00BE4AC3" w:rsidP="00BE4AC3">
            <w:pPr>
              <w:widowControl/>
              <w:jc w:val="left"/>
              <w:textAlignment w:val="center"/>
            </w:pPr>
            <w:r w:rsidRPr="00BE4A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一种便于安装的磁悬浮电机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Default="00BE4AC3" w:rsidP="00BE4A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Pr="00BE4AC3" w:rsidRDefault="00BE4AC3" w:rsidP="00BE4A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E4AC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202310845504.2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Pr="00BE4AC3" w:rsidRDefault="00BE4AC3" w:rsidP="00BE4A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/0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Pr="00BE4AC3" w:rsidRDefault="00BE4AC3" w:rsidP="00BE4AC3">
            <w:pPr>
              <w:adjustRightIn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E4AC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6304589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Default="00BE4AC3" w:rsidP="00BE4AC3">
            <w:pPr>
              <w:widowControl/>
              <w:jc w:val="left"/>
              <w:textAlignment w:val="center"/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江苏博克斯科技股份有限公司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Default="00BE4AC3" w:rsidP="00BE4AC3">
            <w:pPr>
              <w:widowControl/>
              <w:jc w:val="left"/>
              <w:textAlignment w:val="center"/>
            </w:pPr>
            <w:r w:rsidRPr="00BE4AC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李渊; 张恒; 于建英; 朱益利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C3" w:rsidRDefault="00BE4AC3" w:rsidP="00BE4A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 w:rsidR="0066578F" w:rsidRDefault="0066578F">
      <w:pPr>
        <w:widowControl/>
        <w:jc w:val="left"/>
        <w:rPr>
          <w:rFonts w:ascii="Cambria" w:eastAsia="黑体" w:hAnsi="Cambria" w:cs="宋体g"/>
          <w:b/>
          <w:color w:val="000000"/>
        </w:rPr>
        <w:sectPr w:rsidR="0066578F">
          <w:pgSz w:w="11900" w:h="16840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66578F" w:rsidRDefault="0066578F">
      <w:pPr>
        <w:widowControl/>
        <w:jc w:val="left"/>
        <w:rPr>
          <w:rFonts w:ascii="Cambria" w:eastAsia="黑体" w:hAnsi="Cambria" w:cs="宋体g"/>
          <w:b/>
          <w:color w:val="000000"/>
        </w:rPr>
      </w:pPr>
    </w:p>
    <w:sectPr w:rsidR="0066578F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94" w:rsidRDefault="008F2A94" w:rsidP="005A7C8D">
      <w:r>
        <w:separator/>
      </w:r>
    </w:p>
  </w:endnote>
  <w:endnote w:type="continuationSeparator" w:id="0">
    <w:p w:rsidR="008F2A94" w:rsidRDefault="008F2A94" w:rsidP="005A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g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94" w:rsidRDefault="008F2A94" w:rsidP="005A7C8D">
      <w:r>
        <w:separator/>
      </w:r>
    </w:p>
  </w:footnote>
  <w:footnote w:type="continuationSeparator" w:id="0">
    <w:p w:rsidR="008F2A94" w:rsidRDefault="008F2A94" w:rsidP="005A7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8F"/>
    <w:rsid w:val="00525DE5"/>
    <w:rsid w:val="005A7C8D"/>
    <w:rsid w:val="0066578F"/>
    <w:rsid w:val="00773421"/>
    <w:rsid w:val="008F2A94"/>
    <w:rsid w:val="00AD6DBF"/>
    <w:rsid w:val="00BE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95508"/>
  <w15:docId w15:val="{BDF2ABB9-527F-48C9-8D25-C8AB2C81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g" w:eastAsia="宋体g" w:hAnsi="Calibri" w:cs="宋体g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LfxiaoOffice</cp:lastModifiedBy>
  <cp:revision>4</cp:revision>
  <dcterms:created xsi:type="dcterms:W3CDTF">2025-05-19T02:39:00Z</dcterms:created>
  <dcterms:modified xsi:type="dcterms:W3CDTF">2025-05-19T03:03:00Z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e6d5c0ade8804cb2a17e15767b7d4fb8_23</vt:lpwstr>
  </property>
</Properties>
</file>