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34E4" w14:textId="77777777" w:rsidR="00300D2C" w:rsidRDefault="00000000">
      <w:pPr>
        <w:rPr>
          <w:rFonts w:ascii="黑体" w:eastAsia="黑体" w:hAnsi="黑体" w:cs="黑体" w:hint="eastAsia"/>
          <w:sz w:val="32"/>
          <w:szCs w:val="32"/>
        </w:rPr>
      </w:pPr>
      <w:r>
        <w:rPr>
          <w:rFonts w:ascii="黑体" w:eastAsia="黑体" w:hAnsi="黑体" w:cs="黑体" w:hint="eastAsia"/>
          <w:sz w:val="32"/>
          <w:szCs w:val="32"/>
        </w:rPr>
        <w:t>附件：</w:t>
      </w:r>
    </w:p>
    <w:p w14:paraId="0B78EC39" w14:textId="77777777" w:rsidR="00300D2C" w:rsidRDefault="00300D2C">
      <w:pPr>
        <w:jc w:val="center"/>
        <w:rPr>
          <w:rFonts w:ascii="Times New Roman" w:eastAsia="仿宋_GB2312" w:hAnsi="Times New Roman" w:cs="Times New Roman"/>
          <w:b/>
          <w:bCs/>
          <w:sz w:val="40"/>
          <w:szCs w:val="40"/>
        </w:rPr>
      </w:pPr>
    </w:p>
    <w:p w14:paraId="0939F089" w14:textId="77777777" w:rsidR="00300D2C" w:rsidRDefault="00000000">
      <w:pPr>
        <w:jc w:val="center"/>
        <w:rPr>
          <w:rFonts w:ascii="Times New Roman" w:eastAsia="仿宋_GB2312" w:hAnsi="Times New Roman" w:cs="Times New Roman"/>
          <w:b/>
          <w:bCs/>
          <w:sz w:val="40"/>
          <w:szCs w:val="40"/>
        </w:rPr>
      </w:pPr>
      <w:r>
        <w:rPr>
          <w:rFonts w:ascii="Times New Roman" w:eastAsia="仿宋_GB2312" w:hAnsi="Times New Roman" w:cs="Times New Roman" w:hint="eastAsia"/>
          <w:b/>
          <w:bCs/>
          <w:sz w:val="40"/>
          <w:szCs w:val="40"/>
        </w:rPr>
        <w:t>江苏省自动化学会青年科技奖</w:t>
      </w:r>
      <w:r>
        <w:rPr>
          <w:rFonts w:ascii="Times New Roman" w:eastAsia="仿宋_GB2312" w:hAnsi="Times New Roman" w:cs="Times New Roman"/>
          <w:b/>
          <w:bCs/>
          <w:sz w:val="40"/>
          <w:szCs w:val="40"/>
        </w:rPr>
        <w:t>申报公示</w:t>
      </w:r>
    </w:p>
    <w:p w14:paraId="499FBF5F" w14:textId="77777777" w:rsidR="00300D2C" w:rsidRDefault="00300D2C">
      <w:pPr>
        <w:rPr>
          <w:rFonts w:ascii="Times New Roman" w:eastAsia="仿宋_GB2312" w:hAnsi="Times New Roman" w:cs="Times New Roman"/>
          <w:sz w:val="28"/>
          <w:szCs w:val="28"/>
        </w:rPr>
      </w:pPr>
    </w:p>
    <w:p w14:paraId="290D5C80" w14:textId="77777777" w:rsidR="00300D2C" w:rsidRPr="00E6592F" w:rsidRDefault="00000000">
      <w:pPr>
        <w:rPr>
          <w:rFonts w:ascii="Times New Roman" w:eastAsia="仿宋_GB2312" w:hAnsi="Times New Roman" w:cs="Times New Roman"/>
          <w:sz w:val="28"/>
          <w:szCs w:val="28"/>
        </w:rPr>
      </w:pPr>
      <w:r w:rsidRPr="00E6592F">
        <w:rPr>
          <w:rFonts w:ascii="Times New Roman" w:eastAsia="仿宋_GB2312" w:hAnsi="Times New Roman" w:cs="Times New Roman"/>
          <w:sz w:val="28"/>
          <w:szCs w:val="28"/>
        </w:rPr>
        <w:t>一、项目名称</w:t>
      </w:r>
    </w:p>
    <w:p w14:paraId="5074C4FD" w14:textId="77777777" w:rsidR="00300D2C" w:rsidRPr="00E6592F" w:rsidRDefault="00000000">
      <w:pPr>
        <w:ind w:firstLineChars="200" w:firstLine="560"/>
        <w:rPr>
          <w:rFonts w:ascii="Times New Roman" w:eastAsia="仿宋_GB2312" w:hAnsi="Times New Roman" w:cs="Times New Roman"/>
          <w:sz w:val="28"/>
          <w:szCs w:val="28"/>
        </w:rPr>
      </w:pPr>
      <w:r w:rsidRPr="00E6592F">
        <w:rPr>
          <w:rFonts w:ascii="Times New Roman" w:eastAsia="仿宋_GB2312" w:hAnsi="Times New Roman" w:cs="Times New Roman" w:hint="eastAsia"/>
          <w:sz w:val="28"/>
          <w:szCs w:val="28"/>
        </w:rPr>
        <w:t>江苏省自动化学会青年科技奖</w:t>
      </w:r>
    </w:p>
    <w:p w14:paraId="0DF3BACC" w14:textId="77777777" w:rsidR="00300D2C" w:rsidRPr="00E6592F" w:rsidRDefault="00000000">
      <w:pPr>
        <w:rPr>
          <w:rFonts w:ascii="Times New Roman" w:eastAsia="仿宋_GB2312" w:hAnsi="Times New Roman" w:cs="Times New Roman"/>
          <w:sz w:val="28"/>
          <w:szCs w:val="28"/>
        </w:rPr>
      </w:pPr>
      <w:r w:rsidRPr="00E6592F">
        <w:rPr>
          <w:rFonts w:ascii="Times New Roman" w:eastAsia="仿宋_GB2312" w:hAnsi="Times New Roman" w:cs="Times New Roman"/>
          <w:sz w:val="28"/>
          <w:szCs w:val="28"/>
        </w:rPr>
        <w:t>二、主要完成单位</w:t>
      </w:r>
    </w:p>
    <w:p w14:paraId="0EEEA93A" w14:textId="77777777" w:rsidR="00300D2C" w:rsidRPr="00E6592F" w:rsidRDefault="00000000">
      <w:pPr>
        <w:ind w:firstLineChars="200" w:firstLine="560"/>
        <w:rPr>
          <w:rFonts w:ascii="Times New Roman" w:eastAsia="仿宋_GB2312" w:hAnsi="Times New Roman" w:cs="Times New Roman"/>
          <w:sz w:val="28"/>
          <w:szCs w:val="28"/>
        </w:rPr>
      </w:pPr>
      <w:r w:rsidRPr="00E6592F">
        <w:rPr>
          <w:rFonts w:ascii="Times New Roman" w:eastAsia="仿宋_GB2312" w:hAnsi="Times New Roman" w:cs="Times New Roman" w:hint="eastAsia"/>
          <w:sz w:val="28"/>
          <w:szCs w:val="28"/>
        </w:rPr>
        <w:t>南京航空航天大学</w:t>
      </w:r>
    </w:p>
    <w:p w14:paraId="5D13A63B" w14:textId="77777777" w:rsidR="00300D2C" w:rsidRPr="00E6592F" w:rsidRDefault="00000000">
      <w:pPr>
        <w:rPr>
          <w:rFonts w:ascii="Times New Roman" w:eastAsia="仿宋_GB2312" w:hAnsi="Times New Roman" w:cs="Times New Roman"/>
          <w:sz w:val="28"/>
          <w:szCs w:val="28"/>
        </w:rPr>
      </w:pPr>
      <w:r w:rsidRPr="00E6592F">
        <w:rPr>
          <w:rFonts w:ascii="Times New Roman" w:eastAsia="仿宋_GB2312" w:hAnsi="Times New Roman" w:cs="Times New Roman"/>
          <w:sz w:val="28"/>
          <w:szCs w:val="28"/>
        </w:rPr>
        <w:t>三、主要完成人</w:t>
      </w:r>
    </w:p>
    <w:p w14:paraId="5731FC1A" w14:textId="39448224" w:rsidR="00300D2C" w:rsidRPr="00E6592F" w:rsidRDefault="007E7B94">
      <w:pPr>
        <w:ind w:firstLineChars="200" w:firstLine="560"/>
        <w:rPr>
          <w:rFonts w:ascii="Times New Roman" w:eastAsia="仿宋_GB2312" w:hAnsi="Times New Roman" w:cs="Times New Roman"/>
          <w:sz w:val="28"/>
          <w:szCs w:val="28"/>
        </w:rPr>
      </w:pPr>
      <w:r w:rsidRPr="00E6592F">
        <w:rPr>
          <w:rFonts w:ascii="Times New Roman" w:eastAsia="仿宋_GB2312" w:hAnsi="Times New Roman" w:cs="Times New Roman" w:hint="eastAsia"/>
          <w:sz w:val="28"/>
          <w:szCs w:val="28"/>
        </w:rPr>
        <w:t>文利燕</w:t>
      </w:r>
    </w:p>
    <w:p w14:paraId="595FDB29" w14:textId="77777777" w:rsidR="00300D2C" w:rsidRPr="00E6592F" w:rsidRDefault="00000000">
      <w:pPr>
        <w:rPr>
          <w:rFonts w:ascii="Times New Roman" w:eastAsia="仿宋_GB2312" w:hAnsi="Times New Roman" w:cs="Times New Roman"/>
          <w:sz w:val="28"/>
          <w:szCs w:val="28"/>
        </w:rPr>
      </w:pPr>
      <w:r w:rsidRPr="00E6592F">
        <w:rPr>
          <w:rFonts w:ascii="Times New Roman" w:eastAsia="仿宋_GB2312" w:hAnsi="Times New Roman" w:cs="Times New Roman"/>
          <w:sz w:val="28"/>
          <w:szCs w:val="28"/>
        </w:rPr>
        <w:t>四、</w:t>
      </w:r>
      <w:r w:rsidRPr="00E6592F">
        <w:rPr>
          <w:rFonts w:ascii="Times New Roman" w:eastAsia="仿宋_GB2312" w:hAnsi="Times New Roman" w:cs="Times New Roman" w:hint="eastAsia"/>
          <w:sz w:val="28"/>
          <w:szCs w:val="28"/>
        </w:rPr>
        <w:t>推荐单位</w:t>
      </w:r>
    </w:p>
    <w:p w14:paraId="1E9CB910" w14:textId="20239B95" w:rsidR="007E7B94" w:rsidRPr="00E6592F" w:rsidRDefault="007E7B94" w:rsidP="007E7B94">
      <w:pPr>
        <w:ind w:firstLineChars="200" w:firstLine="560"/>
        <w:rPr>
          <w:rFonts w:ascii="Times New Roman" w:eastAsia="仿宋_GB2312" w:hAnsi="Times New Roman" w:cs="Times New Roman"/>
          <w:sz w:val="28"/>
          <w:szCs w:val="28"/>
        </w:rPr>
      </w:pPr>
      <w:r w:rsidRPr="00E6592F">
        <w:rPr>
          <w:rFonts w:ascii="Times New Roman" w:eastAsia="仿宋_GB2312" w:hAnsi="Times New Roman" w:cs="Times New Roman" w:hint="eastAsia"/>
          <w:sz w:val="28"/>
          <w:szCs w:val="28"/>
        </w:rPr>
        <w:t>江苏省自动化学会</w:t>
      </w:r>
      <w:r w:rsidRPr="00E6592F">
        <w:rPr>
          <w:rFonts w:ascii="Times New Roman" w:eastAsia="仿宋_GB2312" w:hAnsi="Times New Roman" w:cs="Times New Roman" w:hint="eastAsia"/>
          <w:sz w:val="28"/>
          <w:szCs w:val="28"/>
        </w:rPr>
        <w:t xml:space="preserve"> </w:t>
      </w:r>
      <w:r w:rsidRPr="00E6592F">
        <w:rPr>
          <w:rFonts w:ascii="Times New Roman" w:eastAsia="仿宋_GB2312" w:hAnsi="Times New Roman" w:cs="Times New Roman" w:hint="eastAsia"/>
          <w:sz w:val="28"/>
          <w:szCs w:val="28"/>
        </w:rPr>
        <w:t>导航、控制与健康管理专业委员会</w:t>
      </w:r>
    </w:p>
    <w:p w14:paraId="7D4A2201" w14:textId="77777777" w:rsidR="00300D2C" w:rsidRPr="00E6592F" w:rsidRDefault="00000000">
      <w:pPr>
        <w:numPr>
          <w:ilvl w:val="0"/>
          <w:numId w:val="1"/>
        </w:numPr>
        <w:rPr>
          <w:rFonts w:ascii="Times New Roman" w:eastAsia="仿宋_GB2312" w:hAnsi="Times New Roman" w:cs="Times New Roman"/>
          <w:sz w:val="28"/>
          <w:szCs w:val="28"/>
        </w:rPr>
      </w:pPr>
      <w:r w:rsidRPr="00E6592F">
        <w:rPr>
          <w:rFonts w:ascii="Times New Roman" w:eastAsia="仿宋_GB2312" w:hAnsi="Times New Roman" w:cs="Times New Roman"/>
          <w:sz w:val="28"/>
          <w:szCs w:val="28"/>
        </w:rPr>
        <w:t>主要</w:t>
      </w:r>
      <w:r w:rsidRPr="00E6592F">
        <w:rPr>
          <w:rFonts w:ascii="Times New Roman" w:eastAsia="仿宋_GB2312" w:hAnsi="Times New Roman" w:cs="Times New Roman" w:hint="eastAsia"/>
          <w:sz w:val="28"/>
          <w:szCs w:val="28"/>
        </w:rPr>
        <w:t>成果</w:t>
      </w:r>
    </w:p>
    <w:p w14:paraId="1758EF78" w14:textId="77777777" w:rsidR="00300D2C" w:rsidRPr="00E6592F" w:rsidRDefault="00000000">
      <w:pPr>
        <w:numPr>
          <w:ilvl w:val="0"/>
          <w:numId w:val="2"/>
        </w:numPr>
        <w:rPr>
          <w:rFonts w:ascii="Times New Roman" w:eastAsia="仿宋_GB2312" w:hAnsi="Times New Roman" w:cs="Times New Roman"/>
          <w:sz w:val="28"/>
          <w:szCs w:val="28"/>
        </w:rPr>
      </w:pPr>
      <w:r w:rsidRPr="00E6592F">
        <w:rPr>
          <w:rFonts w:ascii="Times New Roman" w:eastAsia="仿宋_GB2312" w:hAnsi="Times New Roman" w:cs="Times New Roman" w:hint="eastAsia"/>
          <w:sz w:val="28"/>
          <w:szCs w:val="28"/>
        </w:rPr>
        <w:t>代表性论著</w:t>
      </w:r>
    </w:p>
    <w:p w14:paraId="403231E4" w14:textId="77777777" w:rsidR="000558D7" w:rsidRPr="00E6592F" w:rsidRDefault="000558D7" w:rsidP="00E6592F">
      <w:pPr>
        <w:spacing w:beforeLines="50" w:before="156"/>
        <w:ind w:left="480" w:hangingChars="200" w:hanging="480"/>
        <w:rPr>
          <w:rFonts w:ascii="Times New Roman" w:hAnsi="Times New Roman" w:cs="Times New Roman" w:hint="eastAsia"/>
          <w:sz w:val="24"/>
        </w:rPr>
      </w:pPr>
      <w:r w:rsidRPr="00E6592F">
        <w:rPr>
          <w:rFonts w:ascii="Times New Roman" w:hAnsi="Times New Roman" w:cs="Times New Roman"/>
          <w:sz w:val="24"/>
        </w:rPr>
        <w:t xml:space="preserve">[1] </w:t>
      </w:r>
      <w:r w:rsidRPr="00E6592F">
        <w:rPr>
          <w:rFonts w:ascii="Times New Roman" w:hAnsi="Times New Roman" w:cs="Times New Roman"/>
          <w:b/>
          <w:sz w:val="24"/>
        </w:rPr>
        <w:t>文利燕</w:t>
      </w:r>
      <w:r w:rsidRPr="00E6592F">
        <w:rPr>
          <w:rFonts w:ascii="Times New Roman" w:hAnsi="Times New Roman" w:cs="Times New Roman"/>
          <w:sz w:val="24"/>
        </w:rPr>
        <w:t xml:space="preserve">, </w:t>
      </w:r>
      <w:r w:rsidRPr="00E6592F">
        <w:rPr>
          <w:rFonts w:ascii="Times New Roman" w:hAnsi="Times New Roman" w:cs="Times New Roman"/>
          <w:sz w:val="24"/>
        </w:rPr>
        <w:t>陶钢</w:t>
      </w:r>
      <w:r w:rsidRPr="00E6592F">
        <w:rPr>
          <w:rFonts w:ascii="Times New Roman" w:hAnsi="Times New Roman" w:cs="Times New Roman"/>
          <w:sz w:val="24"/>
        </w:rPr>
        <w:t xml:space="preserve">, </w:t>
      </w:r>
      <w:r w:rsidRPr="00E6592F">
        <w:rPr>
          <w:rFonts w:ascii="Times New Roman" w:hAnsi="Times New Roman" w:cs="Times New Roman"/>
          <w:sz w:val="24"/>
          <w:u w:val="single"/>
        </w:rPr>
        <w:t>姜斌</w:t>
      </w:r>
      <w:r w:rsidRPr="00E6592F">
        <w:rPr>
          <w:rFonts w:ascii="Times New Roman" w:hAnsi="Times New Roman" w:cs="Times New Roman"/>
          <w:sz w:val="24"/>
        </w:rPr>
        <w:t xml:space="preserve">, </w:t>
      </w:r>
      <w:r w:rsidRPr="00E6592F">
        <w:rPr>
          <w:rFonts w:ascii="Times New Roman" w:hAnsi="Times New Roman" w:cs="Times New Roman"/>
          <w:sz w:val="24"/>
        </w:rPr>
        <w:t>杨杰</w:t>
      </w:r>
      <w:r w:rsidRPr="00E6592F">
        <w:rPr>
          <w:rFonts w:ascii="Times New Roman" w:hAnsi="Times New Roman" w:cs="Times New Roman"/>
          <w:sz w:val="24"/>
        </w:rPr>
        <w:t xml:space="preserve">. </w:t>
      </w:r>
      <w:r w:rsidRPr="00E6592F">
        <w:rPr>
          <w:rFonts w:ascii="Times New Roman" w:hAnsi="Times New Roman" w:cs="Times New Roman"/>
          <w:sz w:val="24"/>
        </w:rPr>
        <w:t>非线性动态突变系统的多模型自适应执行器故障补偿设计</w:t>
      </w:r>
      <w:r w:rsidRPr="00E6592F">
        <w:rPr>
          <w:rFonts w:ascii="Times New Roman" w:hAnsi="Times New Roman" w:cs="Times New Roman"/>
          <w:sz w:val="24"/>
        </w:rPr>
        <w:t xml:space="preserve">. </w:t>
      </w:r>
      <w:r w:rsidRPr="00E6592F">
        <w:rPr>
          <w:rFonts w:ascii="Times New Roman" w:hAnsi="Times New Roman" w:cs="Times New Roman"/>
          <w:b/>
          <w:bCs/>
          <w:i/>
          <w:iCs/>
          <w:sz w:val="24"/>
        </w:rPr>
        <w:t>自动化学报</w:t>
      </w:r>
      <w:r w:rsidRPr="00E6592F">
        <w:rPr>
          <w:rFonts w:ascii="Times New Roman" w:hAnsi="Times New Roman" w:cs="Times New Roman"/>
          <w:sz w:val="24"/>
        </w:rPr>
        <w:t xml:space="preserve">, vol. 48, no. 1, pp. 220-235, Jan. </w:t>
      </w:r>
      <w:proofErr w:type="gramStart"/>
      <w:r w:rsidRPr="00E6592F">
        <w:rPr>
          <w:rFonts w:ascii="Times New Roman" w:hAnsi="Times New Roman" w:cs="Times New Roman"/>
          <w:sz w:val="24"/>
        </w:rPr>
        <w:t>2022.(</w:t>
      </w:r>
      <w:proofErr w:type="gramEnd"/>
      <w:r w:rsidRPr="00E6592F">
        <w:rPr>
          <w:rFonts w:ascii="Times New Roman" w:hAnsi="Times New Roman" w:cs="Times New Roman"/>
          <w:b/>
          <w:bCs/>
          <w:sz w:val="24"/>
        </w:rPr>
        <w:t>自动化领域国内顶级期刊</w:t>
      </w:r>
      <w:r w:rsidRPr="00E6592F">
        <w:rPr>
          <w:rFonts w:ascii="Times New Roman" w:hAnsi="Times New Roman" w:cs="Times New Roman"/>
          <w:sz w:val="24"/>
        </w:rPr>
        <w:t>)</w:t>
      </w:r>
    </w:p>
    <w:p w14:paraId="60B0C6BA" w14:textId="77777777" w:rsidR="000558D7" w:rsidRPr="00E6592F" w:rsidRDefault="000558D7" w:rsidP="00E6592F">
      <w:pPr>
        <w:shd w:val="clear" w:color="auto" w:fill="FFFFFF"/>
        <w:spacing w:beforeLines="50" w:before="156"/>
        <w:ind w:left="480" w:hangingChars="200" w:hanging="480"/>
        <w:rPr>
          <w:rFonts w:ascii="Times New Roman" w:hAnsi="Times New Roman" w:cs="Times New Roman"/>
          <w:b/>
          <w:bCs/>
          <w:sz w:val="24"/>
        </w:rPr>
      </w:pPr>
      <w:r w:rsidRPr="00E6592F">
        <w:rPr>
          <w:rFonts w:ascii="Times New Roman" w:hAnsi="Times New Roman" w:cs="Times New Roman"/>
          <w:sz w:val="24"/>
        </w:rPr>
        <w:t xml:space="preserve">[2] </w:t>
      </w:r>
      <w:r w:rsidRPr="00E6592F">
        <w:rPr>
          <w:rFonts w:ascii="Times New Roman" w:hAnsi="Times New Roman" w:cs="Times New Roman"/>
          <w:b/>
          <w:sz w:val="24"/>
        </w:rPr>
        <w:t>Liyan Wen</w:t>
      </w:r>
      <w:r w:rsidRPr="00E6592F">
        <w:rPr>
          <w:rFonts w:ascii="Times New Roman" w:hAnsi="Times New Roman" w:cs="Times New Roman"/>
          <w:sz w:val="24"/>
        </w:rPr>
        <w:t xml:space="preserve">, Gang Tao, Hao Yang, and </w:t>
      </w:r>
      <w:r w:rsidRPr="00E6592F">
        <w:rPr>
          <w:rFonts w:ascii="Times New Roman" w:hAnsi="Times New Roman" w:cs="Times New Roman"/>
          <w:sz w:val="24"/>
          <w:u w:val="single"/>
        </w:rPr>
        <w:t>Bin Jiang</w:t>
      </w:r>
      <w:r w:rsidRPr="00E6592F">
        <w:rPr>
          <w:rFonts w:ascii="Times New Roman" w:hAnsi="Times New Roman" w:cs="Times New Roman"/>
          <w:sz w:val="24"/>
        </w:rPr>
        <w:t xml:space="preserve">. </w:t>
      </w:r>
      <w:bookmarkStart w:id="0" w:name="OLE_LINK7"/>
      <w:bookmarkStart w:id="1" w:name="OLE_LINK8"/>
      <w:r w:rsidRPr="00E6592F">
        <w:rPr>
          <w:rFonts w:ascii="Times New Roman" w:hAnsi="Times New Roman" w:cs="Times New Roman"/>
          <w:sz w:val="24"/>
        </w:rPr>
        <w:t>Adaptive actuator failure compensation for possibly nonminimum-phase systems using control separation based LQ design</w:t>
      </w:r>
      <w:bookmarkEnd w:id="0"/>
      <w:bookmarkEnd w:id="1"/>
      <w:r w:rsidRPr="00E6592F">
        <w:rPr>
          <w:rFonts w:ascii="Times New Roman" w:hAnsi="Times New Roman" w:cs="Times New Roman"/>
          <w:sz w:val="24"/>
        </w:rPr>
        <w:t xml:space="preserve">. </w:t>
      </w:r>
      <w:r w:rsidRPr="00E6592F">
        <w:rPr>
          <w:rFonts w:ascii="Times New Roman" w:hAnsi="Times New Roman" w:cs="Times New Roman"/>
          <w:b/>
          <w:bCs/>
          <w:i/>
          <w:sz w:val="24"/>
        </w:rPr>
        <w:t>IEEE Transactions on Automatic Control</w:t>
      </w:r>
      <w:r w:rsidRPr="00E6592F">
        <w:rPr>
          <w:rFonts w:ascii="Times New Roman" w:hAnsi="Times New Roman" w:cs="Times New Roman"/>
          <w:i/>
          <w:sz w:val="24"/>
        </w:rPr>
        <w:t>,</w:t>
      </w:r>
      <w:r w:rsidRPr="00E6592F">
        <w:rPr>
          <w:rFonts w:ascii="Times New Roman" w:hAnsi="Times New Roman" w:cs="Times New Roman"/>
          <w:sz w:val="24"/>
        </w:rPr>
        <w:t xml:space="preserve"> vol. 64, no. 1, pp. 143-158, Jan. 2019. (</w:t>
      </w:r>
      <w:r w:rsidRPr="00E6592F">
        <w:rPr>
          <w:rFonts w:ascii="Times New Roman" w:hAnsi="Times New Roman" w:cs="Times New Roman"/>
          <w:b/>
          <w:color w:val="C00000"/>
          <w:sz w:val="24"/>
        </w:rPr>
        <w:t>长文</w:t>
      </w:r>
      <w:r w:rsidRPr="00E6592F">
        <w:rPr>
          <w:rFonts w:ascii="Times New Roman" w:hAnsi="Times New Roman" w:cs="Times New Roman"/>
          <w:b/>
          <w:bCs/>
          <w:sz w:val="24"/>
        </w:rPr>
        <w:t>，自动化领域国际顶级期刊</w:t>
      </w:r>
      <w:r w:rsidRPr="00E6592F">
        <w:rPr>
          <w:rFonts w:ascii="Times New Roman" w:hAnsi="Times New Roman" w:cs="Times New Roman"/>
          <w:sz w:val="24"/>
        </w:rPr>
        <w:t>)</w:t>
      </w:r>
    </w:p>
    <w:p w14:paraId="78C4B1AC" w14:textId="77777777" w:rsidR="000558D7" w:rsidRPr="00E6592F" w:rsidRDefault="000558D7" w:rsidP="00E6592F">
      <w:pPr>
        <w:shd w:val="clear" w:color="auto" w:fill="FFFFFF"/>
        <w:spacing w:beforeLines="50" w:before="156"/>
        <w:ind w:left="480" w:hangingChars="200" w:hanging="480"/>
        <w:rPr>
          <w:rFonts w:ascii="Times New Roman" w:hAnsi="Times New Roman" w:cs="Times New Roman"/>
          <w:b/>
          <w:bCs/>
          <w:sz w:val="24"/>
        </w:rPr>
      </w:pPr>
      <w:r w:rsidRPr="00E6592F">
        <w:rPr>
          <w:rFonts w:ascii="Times New Roman" w:hAnsi="Times New Roman" w:cs="Times New Roman"/>
          <w:sz w:val="24"/>
        </w:rPr>
        <w:t xml:space="preserve">[3] </w:t>
      </w:r>
      <w:r w:rsidRPr="00E6592F">
        <w:rPr>
          <w:rFonts w:ascii="Times New Roman" w:hAnsi="Times New Roman" w:cs="Times New Roman"/>
          <w:b/>
          <w:bCs/>
          <w:sz w:val="24"/>
        </w:rPr>
        <w:t>Liyan Wen</w:t>
      </w:r>
      <w:r w:rsidRPr="00E6592F">
        <w:rPr>
          <w:rFonts w:ascii="Times New Roman" w:hAnsi="Times New Roman" w:cs="Times New Roman"/>
          <w:sz w:val="24"/>
        </w:rPr>
        <w:t xml:space="preserve">, </w:t>
      </w:r>
      <w:r w:rsidRPr="00E6592F">
        <w:rPr>
          <w:rFonts w:ascii="Times New Roman" w:hAnsi="Times New Roman" w:cs="Times New Roman"/>
          <w:sz w:val="24"/>
          <w:u w:val="single"/>
        </w:rPr>
        <w:t>Bin Jiang</w:t>
      </w:r>
      <w:r w:rsidRPr="00E6592F">
        <w:rPr>
          <w:rFonts w:ascii="Times New Roman" w:hAnsi="Times New Roman" w:cs="Times New Roman"/>
          <w:sz w:val="24"/>
        </w:rPr>
        <w:t xml:space="preserve">, Mou Chen, and </w:t>
      </w:r>
      <w:proofErr w:type="spellStart"/>
      <w:r w:rsidRPr="00E6592F">
        <w:rPr>
          <w:rFonts w:ascii="Times New Roman" w:hAnsi="Times New Roman" w:cs="Times New Roman"/>
          <w:sz w:val="24"/>
        </w:rPr>
        <w:t>Yajie</w:t>
      </w:r>
      <w:proofErr w:type="spellEnd"/>
      <w:r w:rsidRPr="00E6592F">
        <w:rPr>
          <w:rFonts w:ascii="Times New Roman" w:hAnsi="Times New Roman" w:cs="Times New Roman"/>
          <w:sz w:val="24"/>
        </w:rPr>
        <w:t xml:space="preserve"> Ma. Adaptive control of noncanonical nonlinear systems with time-varying dynamics. </w:t>
      </w:r>
      <w:r w:rsidRPr="00E6592F">
        <w:rPr>
          <w:rFonts w:ascii="Times New Roman" w:hAnsi="Times New Roman" w:cs="Times New Roman"/>
          <w:b/>
          <w:bCs/>
          <w:i/>
          <w:iCs/>
          <w:sz w:val="24"/>
        </w:rPr>
        <w:t>IEEE Transactions on Automatic Control</w:t>
      </w:r>
      <w:r w:rsidRPr="00E6592F">
        <w:rPr>
          <w:rFonts w:ascii="Times New Roman" w:hAnsi="Times New Roman" w:cs="Times New Roman"/>
          <w:i/>
          <w:iCs/>
          <w:sz w:val="24"/>
        </w:rPr>
        <w:t>,</w:t>
      </w:r>
      <w:r w:rsidRPr="00E6592F">
        <w:rPr>
          <w:rFonts w:ascii="Times New Roman" w:hAnsi="Times New Roman" w:cs="Times New Roman"/>
          <w:sz w:val="24"/>
        </w:rPr>
        <w:t xml:space="preserve"> vol. 69, no. 1, pp. 590-597, Jan. 2024. (</w:t>
      </w:r>
      <w:r w:rsidRPr="00E6592F">
        <w:rPr>
          <w:rFonts w:ascii="Times New Roman" w:hAnsi="Times New Roman" w:cs="Times New Roman"/>
          <w:b/>
          <w:bCs/>
          <w:sz w:val="24"/>
        </w:rPr>
        <w:t>自动化领域国际顶级期刊</w:t>
      </w:r>
      <w:r w:rsidRPr="00E6592F">
        <w:rPr>
          <w:rFonts w:ascii="Times New Roman" w:hAnsi="Times New Roman" w:cs="Times New Roman"/>
          <w:sz w:val="24"/>
        </w:rPr>
        <w:t>)</w:t>
      </w:r>
    </w:p>
    <w:p w14:paraId="12712EA7" w14:textId="77777777" w:rsidR="000558D7" w:rsidRPr="00E6592F" w:rsidRDefault="000558D7" w:rsidP="00E6592F">
      <w:pPr>
        <w:shd w:val="clear" w:color="auto" w:fill="FFFFFF"/>
        <w:spacing w:beforeLines="50" w:before="156"/>
        <w:ind w:left="480" w:hangingChars="200" w:hanging="480"/>
        <w:rPr>
          <w:rFonts w:ascii="Times New Roman" w:hAnsi="Times New Roman" w:cs="Times New Roman"/>
          <w:b/>
          <w:bCs/>
          <w:sz w:val="24"/>
        </w:rPr>
      </w:pPr>
      <w:r w:rsidRPr="00E6592F">
        <w:rPr>
          <w:rFonts w:ascii="Times New Roman" w:hAnsi="Times New Roman" w:cs="Times New Roman"/>
          <w:sz w:val="24"/>
        </w:rPr>
        <w:t xml:space="preserve">[4] Gang Tao, and </w:t>
      </w:r>
      <w:r w:rsidRPr="00E6592F">
        <w:rPr>
          <w:rFonts w:ascii="Times New Roman" w:hAnsi="Times New Roman" w:cs="Times New Roman"/>
          <w:b/>
          <w:sz w:val="24"/>
        </w:rPr>
        <w:t>Liyan Wen</w:t>
      </w:r>
      <w:r w:rsidRPr="00E6592F">
        <w:rPr>
          <w:rFonts w:ascii="Times New Roman" w:hAnsi="Times New Roman" w:cs="Times New Roman"/>
          <w:sz w:val="24"/>
        </w:rPr>
        <w:t xml:space="preserve">. Higher-order tracking properties of adaptive backstepping control systems. </w:t>
      </w:r>
      <w:proofErr w:type="spellStart"/>
      <w:r w:rsidRPr="00E6592F">
        <w:rPr>
          <w:rFonts w:ascii="Times New Roman" w:hAnsi="Times New Roman" w:cs="Times New Roman"/>
          <w:b/>
          <w:bCs/>
          <w:i/>
          <w:sz w:val="24"/>
        </w:rPr>
        <w:t>Automatica</w:t>
      </w:r>
      <w:proofErr w:type="spellEnd"/>
      <w:r w:rsidRPr="00E6592F">
        <w:rPr>
          <w:rFonts w:ascii="Times New Roman" w:hAnsi="Times New Roman" w:cs="Times New Roman"/>
          <w:sz w:val="24"/>
          <w:u w:val="single"/>
        </w:rPr>
        <w:t>,</w:t>
      </w:r>
      <w:r w:rsidRPr="00E6592F">
        <w:rPr>
          <w:rFonts w:ascii="Times New Roman" w:hAnsi="Times New Roman" w:cs="Times New Roman"/>
          <w:sz w:val="24"/>
        </w:rPr>
        <w:t xml:space="preserve"> </w:t>
      </w:r>
      <w:hyperlink r:id="rId5" w:tooltip="Go to table of contents for this volume/issue" w:history="1">
        <w:r w:rsidRPr="00E6592F">
          <w:rPr>
            <w:rFonts w:ascii="Times New Roman" w:hAnsi="Times New Roman" w:cs="Times New Roman"/>
            <w:sz w:val="24"/>
          </w:rPr>
          <w:t>vol.</w:t>
        </w:r>
      </w:hyperlink>
      <w:r w:rsidRPr="00E6592F">
        <w:rPr>
          <w:rFonts w:ascii="Times New Roman" w:hAnsi="Times New Roman" w:cs="Times New Roman"/>
          <w:sz w:val="24"/>
        </w:rPr>
        <w:t xml:space="preserve"> 153, pp.111019, Jul. 2023. (</w:t>
      </w:r>
      <w:r w:rsidRPr="00E6592F">
        <w:rPr>
          <w:rFonts w:ascii="Times New Roman" w:hAnsi="Times New Roman" w:cs="Times New Roman"/>
          <w:b/>
          <w:bCs/>
          <w:sz w:val="24"/>
        </w:rPr>
        <w:t>自动</w:t>
      </w:r>
      <w:r w:rsidRPr="00E6592F">
        <w:rPr>
          <w:rFonts w:ascii="Times New Roman" w:hAnsi="Times New Roman" w:cs="Times New Roman"/>
          <w:b/>
          <w:bCs/>
          <w:sz w:val="24"/>
        </w:rPr>
        <w:lastRenderedPageBreak/>
        <w:t>化领域国际顶级期刊</w:t>
      </w:r>
      <w:r w:rsidRPr="00E6592F">
        <w:rPr>
          <w:rFonts w:ascii="Times New Roman" w:hAnsi="Times New Roman" w:cs="Times New Roman"/>
          <w:sz w:val="24"/>
        </w:rPr>
        <w:t>)</w:t>
      </w:r>
    </w:p>
    <w:p w14:paraId="4FDA2E69" w14:textId="6FCE8D4B" w:rsidR="000558D7" w:rsidRPr="00E6592F" w:rsidRDefault="000558D7" w:rsidP="00E6592F">
      <w:pPr>
        <w:shd w:val="clear" w:color="auto" w:fill="FFFFFF"/>
        <w:spacing w:beforeLines="50" w:before="156"/>
        <w:ind w:left="482" w:hangingChars="200" w:hanging="482"/>
        <w:rPr>
          <w:rFonts w:ascii="Times New Roman" w:hAnsi="Times New Roman" w:cs="Times New Roman"/>
          <w:b/>
          <w:bCs/>
          <w:sz w:val="24"/>
        </w:rPr>
      </w:pPr>
      <w:r w:rsidRPr="00E6592F">
        <w:rPr>
          <w:rFonts w:ascii="Times New Roman" w:hAnsi="Times New Roman" w:cs="Times New Roman"/>
          <w:b/>
          <w:bCs/>
          <w:sz w:val="24"/>
        </w:rPr>
        <w:t xml:space="preserve">[5] </w:t>
      </w:r>
      <w:r w:rsidRPr="00E6592F">
        <w:rPr>
          <w:rFonts w:ascii="Times New Roman" w:hAnsi="Times New Roman" w:cs="Times New Roman"/>
          <w:b/>
          <w:sz w:val="24"/>
        </w:rPr>
        <w:t>Liyan Wen</w:t>
      </w:r>
      <w:r w:rsidRPr="00E6592F">
        <w:rPr>
          <w:rFonts w:ascii="Times New Roman" w:hAnsi="Times New Roman" w:cs="Times New Roman"/>
          <w:sz w:val="24"/>
        </w:rPr>
        <w:t xml:space="preserve">, Gang Tao, </w:t>
      </w:r>
      <w:r w:rsidRPr="00E6592F">
        <w:rPr>
          <w:rFonts w:ascii="Times New Roman" w:hAnsi="Times New Roman" w:cs="Times New Roman"/>
          <w:sz w:val="24"/>
          <w:u w:val="single"/>
        </w:rPr>
        <w:t>Bin Jiang</w:t>
      </w:r>
      <w:r w:rsidRPr="00E6592F">
        <w:rPr>
          <w:rFonts w:ascii="Times New Roman" w:hAnsi="Times New Roman" w:cs="Times New Roman"/>
          <w:sz w:val="24"/>
        </w:rPr>
        <w:t xml:space="preserve">, and Wen Chen. </w:t>
      </w:r>
      <w:hyperlink r:id="rId6" w:history="1">
        <w:r w:rsidRPr="00E6592F">
          <w:rPr>
            <w:rFonts w:ascii="Times New Roman" w:hAnsi="Times New Roman" w:cs="Times New Roman"/>
            <w:sz w:val="24"/>
          </w:rPr>
          <w:t>Adaptive compensation of persistent actuator failures using control-separation-based LQ design</w:t>
        </w:r>
      </w:hyperlink>
      <w:r w:rsidRPr="00E6592F">
        <w:rPr>
          <w:rFonts w:ascii="Times New Roman" w:hAnsi="Times New Roman" w:cs="Times New Roman"/>
          <w:sz w:val="24"/>
        </w:rPr>
        <w:t>,</w:t>
      </w:r>
      <w:r w:rsidRPr="00E6592F">
        <w:rPr>
          <w:rFonts w:ascii="Times New Roman" w:hAnsi="Times New Roman" w:cs="Times New Roman"/>
          <w:i/>
          <w:iCs/>
          <w:sz w:val="24"/>
        </w:rPr>
        <w:t xml:space="preserve"> </w:t>
      </w:r>
      <w:r w:rsidRPr="00E6592F">
        <w:rPr>
          <w:rFonts w:ascii="Times New Roman" w:hAnsi="Times New Roman" w:cs="Times New Roman"/>
          <w:b/>
          <w:bCs/>
          <w:i/>
          <w:iCs/>
          <w:sz w:val="24"/>
        </w:rPr>
        <w:t>IEEE Transactions on Systems, Man, and Cybernetics: Systems</w:t>
      </w:r>
      <w:r w:rsidRPr="00E6592F">
        <w:rPr>
          <w:rFonts w:ascii="Times New Roman" w:hAnsi="Times New Roman" w:cs="Times New Roman"/>
          <w:sz w:val="24"/>
        </w:rPr>
        <w:t>, vol. 51, no. 8, pp. 5030-5045, Aug. 2021. (</w:t>
      </w:r>
      <w:r w:rsidRPr="00E6592F">
        <w:rPr>
          <w:rFonts w:ascii="Times New Roman" w:hAnsi="Times New Roman" w:cs="Times New Roman"/>
          <w:b/>
          <w:color w:val="C00000"/>
          <w:sz w:val="24"/>
        </w:rPr>
        <w:t>长文</w:t>
      </w:r>
      <w:r w:rsidRPr="00E6592F">
        <w:rPr>
          <w:rFonts w:ascii="Times New Roman" w:hAnsi="Times New Roman" w:cs="Times New Roman"/>
          <w:b/>
          <w:bCs/>
          <w:sz w:val="24"/>
        </w:rPr>
        <w:t>，自动化领域国际权威期刊</w:t>
      </w:r>
      <w:r w:rsidRPr="00E6592F">
        <w:rPr>
          <w:rFonts w:ascii="Times New Roman" w:hAnsi="Times New Roman" w:cs="Times New Roman"/>
          <w:sz w:val="24"/>
        </w:rPr>
        <w:t>)</w:t>
      </w:r>
    </w:p>
    <w:p w14:paraId="0033544E" w14:textId="77777777" w:rsidR="000558D7" w:rsidRPr="00E6592F" w:rsidRDefault="000558D7" w:rsidP="00E6592F">
      <w:pPr>
        <w:shd w:val="clear" w:color="auto" w:fill="FFFFFF"/>
        <w:spacing w:beforeLines="50" w:before="156"/>
        <w:ind w:left="480" w:hangingChars="200" w:hanging="480"/>
        <w:rPr>
          <w:rFonts w:ascii="Times New Roman" w:hAnsi="Times New Roman" w:cs="Times New Roman"/>
          <w:sz w:val="24"/>
        </w:rPr>
      </w:pPr>
      <w:r w:rsidRPr="00E6592F">
        <w:rPr>
          <w:rFonts w:ascii="Times New Roman" w:hAnsi="Times New Roman" w:cs="Times New Roman"/>
          <w:sz w:val="24"/>
        </w:rPr>
        <w:t>[6]</w:t>
      </w:r>
      <w:r w:rsidRPr="00E6592F">
        <w:rPr>
          <w:rFonts w:ascii="Times New Roman" w:hAnsi="Times New Roman" w:cs="Times New Roman"/>
          <w:b/>
          <w:sz w:val="24"/>
        </w:rPr>
        <w:t xml:space="preserve"> Liyan Wen</w:t>
      </w:r>
      <w:r w:rsidRPr="00E6592F">
        <w:rPr>
          <w:rFonts w:ascii="Times New Roman" w:hAnsi="Times New Roman" w:cs="Times New Roman"/>
          <w:sz w:val="24"/>
        </w:rPr>
        <w:t xml:space="preserve">, Gang Tao, </w:t>
      </w:r>
      <w:r w:rsidRPr="00E6592F">
        <w:rPr>
          <w:rFonts w:ascii="Times New Roman" w:hAnsi="Times New Roman" w:cs="Times New Roman"/>
          <w:sz w:val="24"/>
          <w:u w:val="single"/>
        </w:rPr>
        <w:t>Bin Jiang</w:t>
      </w:r>
      <w:r w:rsidRPr="00E6592F">
        <w:rPr>
          <w:rFonts w:ascii="Times New Roman" w:hAnsi="Times New Roman" w:cs="Times New Roman"/>
          <w:sz w:val="24"/>
        </w:rPr>
        <w:t xml:space="preserve">, and Hao Yang. Adaptive LQ control using reduced Hamiltonian for continuous-time systems with unmatched input disturbances, </w:t>
      </w:r>
      <w:r w:rsidRPr="00E6592F">
        <w:rPr>
          <w:rFonts w:ascii="Times New Roman" w:hAnsi="Times New Roman" w:cs="Times New Roman"/>
          <w:b/>
          <w:bCs/>
          <w:i/>
          <w:sz w:val="24"/>
        </w:rPr>
        <w:t>SIAM Journal on Control and Optimization</w:t>
      </w:r>
      <w:r w:rsidRPr="00E6592F">
        <w:rPr>
          <w:rFonts w:ascii="Times New Roman" w:hAnsi="Times New Roman" w:cs="Times New Roman"/>
          <w:sz w:val="24"/>
        </w:rPr>
        <w:t>, vol.59, no.5, pp. 3625–3660, 12 Oct. 2021. (</w:t>
      </w:r>
      <w:r w:rsidRPr="00E6592F">
        <w:rPr>
          <w:rFonts w:ascii="Times New Roman" w:hAnsi="Times New Roman" w:cs="Times New Roman"/>
          <w:b/>
          <w:color w:val="C00000"/>
          <w:sz w:val="24"/>
        </w:rPr>
        <w:t>长文</w:t>
      </w:r>
      <w:r w:rsidRPr="00E6592F">
        <w:rPr>
          <w:rFonts w:ascii="Times New Roman" w:hAnsi="Times New Roman" w:cs="Times New Roman"/>
          <w:b/>
          <w:bCs/>
          <w:sz w:val="24"/>
        </w:rPr>
        <w:t>，数学领域的控制与优化顶级期刊</w:t>
      </w:r>
      <w:r w:rsidRPr="00E6592F">
        <w:rPr>
          <w:rFonts w:ascii="Times New Roman" w:hAnsi="Times New Roman" w:cs="Times New Roman"/>
          <w:sz w:val="24"/>
        </w:rPr>
        <w:t>)</w:t>
      </w:r>
    </w:p>
    <w:p w14:paraId="4C35E5DD" w14:textId="77777777" w:rsidR="000558D7" w:rsidRPr="00E6592F" w:rsidRDefault="000558D7" w:rsidP="00E6592F">
      <w:pPr>
        <w:shd w:val="clear" w:color="auto" w:fill="FFFFFF"/>
        <w:spacing w:beforeLines="50" w:before="156"/>
        <w:ind w:left="480" w:hangingChars="200" w:hanging="480"/>
        <w:rPr>
          <w:rFonts w:ascii="Times New Roman" w:hAnsi="Times New Roman" w:cs="Times New Roman"/>
          <w:sz w:val="24"/>
        </w:rPr>
      </w:pPr>
      <w:r w:rsidRPr="00E6592F">
        <w:rPr>
          <w:rFonts w:ascii="Times New Roman" w:hAnsi="Times New Roman" w:cs="Times New Roman"/>
          <w:sz w:val="24"/>
        </w:rPr>
        <w:t xml:space="preserve">[7] </w:t>
      </w:r>
      <w:r w:rsidRPr="00E6592F">
        <w:rPr>
          <w:rFonts w:ascii="Times New Roman" w:hAnsi="Times New Roman" w:cs="Times New Roman"/>
          <w:b/>
          <w:sz w:val="24"/>
        </w:rPr>
        <w:t>Liyan Wen</w:t>
      </w:r>
      <w:r w:rsidRPr="00E6592F">
        <w:rPr>
          <w:rFonts w:ascii="Times New Roman" w:hAnsi="Times New Roman" w:cs="Times New Roman"/>
          <w:sz w:val="24"/>
        </w:rPr>
        <w:t xml:space="preserve">, Gang Tao, and Hao Yang. Aircraft turbulence compensation using adaptive multivariable disturbance rejection techniques. </w:t>
      </w:r>
      <w:r w:rsidRPr="00E6592F">
        <w:rPr>
          <w:rFonts w:ascii="Times New Roman" w:hAnsi="Times New Roman" w:cs="Times New Roman"/>
          <w:b/>
          <w:i/>
          <w:sz w:val="24"/>
        </w:rPr>
        <w:t>AIAA Journal of Guidance, Control, and Dynamics</w:t>
      </w:r>
      <w:r w:rsidRPr="00E6592F">
        <w:rPr>
          <w:rFonts w:ascii="Times New Roman" w:hAnsi="Times New Roman" w:cs="Times New Roman"/>
          <w:sz w:val="24"/>
        </w:rPr>
        <w:t>, vol. 38, no. 5, pp. 954-963, 2015. (</w:t>
      </w:r>
      <w:r w:rsidRPr="00E6592F">
        <w:rPr>
          <w:rFonts w:ascii="Times New Roman" w:hAnsi="Times New Roman" w:cs="Times New Roman"/>
          <w:b/>
          <w:bCs/>
          <w:sz w:val="24"/>
        </w:rPr>
        <w:t>美国航空航天学会旗下汇刊，航空航天导航、制导与控制领域认可度最高的期刊</w:t>
      </w:r>
      <w:r w:rsidRPr="00E6592F">
        <w:rPr>
          <w:rFonts w:ascii="Times New Roman" w:hAnsi="Times New Roman" w:cs="Times New Roman"/>
          <w:sz w:val="24"/>
        </w:rPr>
        <w:t>)</w:t>
      </w:r>
    </w:p>
    <w:p w14:paraId="4AC02B99" w14:textId="77777777" w:rsidR="000558D7" w:rsidRPr="00E6592F" w:rsidRDefault="000558D7" w:rsidP="00E6592F">
      <w:pPr>
        <w:shd w:val="clear" w:color="auto" w:fill="FFFFFF"/>
        <w:spacing w:beforeLines="50" w:before="156"/>
        <w:ind w:left="480" w:hangingChars="200" w:hanging="480"/>
        <w:rPr>
          <w:rFonts w:ascii="Times New Roman" w:hAnsi="Times New Roman" w:cs="Times New Roman"/>
          <w:b/>
          <w:bCs/>
          <w:sz w:val="24"/>
        </w:rPr>
      </w:pPr>
      <w:r w:rsidRPr="00E6592F">
        <w:rPr>
          <w:rFonts w:ascii="Times New Roman" w:hAnsi="Times New Roman" w:cs="Times New Roman"/>
          <w:sz w:val="24"/>
        </w:rPr>
        <w:t xml:space="preserve">[8] </w:t>
      </w:r>
      <w:r w:rsidRPr="00E6592F">
        <w:rPr>
          <w:rFonts w:ascii="Times New Roman" w:hAnsi="Times New Roman" w:cs="Times New Roman"/>
          <w:b/>
          <w:sz w:val="24"/>
        </w:rPr>
        <w:t>Liyan Wen</w:t>
      </w:r>
      <w:r w:rsidRPr="00E6592F">
        <w:rPr>
          <w:rFonts w:ascii="Times New Roman" w:hAnsi="Times New Roman" w:cs="Times New Roman"/>
          <w:sz w:val="24"/>
        </w:rPr>
        <w:t xml:space="preserve">, Gang Tao, and Ge Song. Higher-order tracking properties of nonlinear adaptive control systems, </w:t>
      </w:r>
      <w:r w:rsidRPr="00E6592F">
        <w:rPr>
          <w:rFonts w:ascii="Times New Roman" w:hAnsi="Times New Roman" w:cs="Times New Roman"/>
          <w:b/>
          <w:bCs/>
          <w:i/>
          <w:sz w:val="24"/>
        </w:rPr>
        <w:t>System &amp; Control Letter</w:t>
      </w:r>
      <w:r w:rsidRPr="00E6592F">
        <w:rPr>
          <w:rFonts w:ascii="Times New Roman" w:hAnsi="Times New Roman" w:cs="Times New Roman"/>
          <w:sz w:val="24"/>
        </w:rPr>
        <w:t>, 2020, 145: 104781. (</w:t>
      </w:r>
      <w:r w:rsidRPr="00E6592F">
        <w:rPr>
          <w:rFonts w:ascii="Times New Roman" w:hAnsi="Times New Roman" w:cs="Times New Roman"/>
          <w:b/>
          <w:bCs/>
          <w:sz w:val="24"/>
        </w:rPr>
        <w:t>自动化领域国际权威期刊</w:t>
      </w:r>
      <w:r w:rsidRPr="00E6592F">
        <w:rPr>
          <w:rFonts w:ascii="Times New Roman" w:hAnsi="Times New Roman" w:cs="Times New Roman"/>
          <w:sz w:val="24"/>
        </w:rPr>
        <w:t>)</w:t>
      </w:r>
    </w:p>
    <w:p w14:paraId="49556C6A" w14:textId="77777777" w:rsidR="000558D7" w:rsidRPr="00E6592F" w:rsidRDefault="000558D7" w:rsidP="00E6592F">
      <w:pPr>
        <w:shd w:val="clear" w:color="auto" w:fill="FFFFFF"/>
        <w:spacing w:beforeLines="50" w:before="156"/>
        <w:ind w:left="480" w:hangingChars="200" w:hanging="480"/>
        <w:rPr>
          <w:rFonts w:ascii="Times New Roman" w:hAnsi="Times New Roman" w:cs="Times New Roman"/>
          <w:b/>
          <w:bCs/>
          <w:sz w:val="24"/>
        </w:rPr>
      </w:pPr>
      <w:r w:rsidRPr="00E6592F">
        <w:rPr>
          <w:rFonts w:ascii="Times New Roman" w:hAnsi="Times New Roman" w:cs="Times New Roman"/>
          <w:sz w:val="24"/>
        </w:rPr>
        <w:t xml:space="preserve">[9] </w:t>
      </w:r>
      <w:r w:rsidRPr="00E6592F">
        <w:rPr>
          <w:rFonts w:ascii="Times New Roman" w:hAnsi="Times New Roman" w:cs="Times New Roman"/>
          <w:b/>
          <w:sz w:val="24"/>
        </w:rPr>
        <w:t>Liyan Wen</w:t>
      </w:r>
      <w:r w:rsidRPr="00E6592F">
        <w:rPr>
          <w:rFonts w:ascii="Times New Roman" w:hAnsi="Times New Roman" w:cs="Times New Roman"/>
          <w:sz w:val="24"/>
        </w:rPr>
        <w:t>, Gang Tao, and Hao Yang. An adaptive disturbance rejection control scheme for multivariable nonlinear systems.</w:t>
      </w:r>
      <w:r w:rsidRPr="00E6592F">
        <w:rPr>
          <w:rFonts w:ascii="Times New Roman" w:hAnsi="Times New Roman" w:cs="Times New Roman"/>
          <w:b/>
          <w:bCs/>
          <w:i/>
          <w:sz w:val="24"/>
        </w:rPr>
        <w:t xml:space="preserve"> International Journal of Control</w:t>
      </w:r>
      <w:r w:rsidRPr="00E6592F">
        <w:rPr>
          <w:rFonts w:ascii="Times New Roman" w:hAnsi="Times New Roman" w:cs="Times New Roman"/>
          <w:sz w:val="24"/>
        </w:rPr>
        <w:t>, vol. 89, no. 3, pp. 594-610, 2016. (</w:t>
      </w:r>
      <w:r w:rsidRPr="00E6592F">
        <w:rPr>
          <w:rFonts w:ascii="Times New Roman" w:hAnsi="Times New Roman" w:cs="Times New Roman"/>
          <w:b/>
          <w:color w:val="C00000"/>
          <w:sz w:val="24"/>
        </w:rPr>
        <w:t>长文</w:t>
      </w:r>
      <w:r w:rsidRPr="00E6592F">
        <w:rPr>
          <w:rFonts w:ascii="Times New Roman" w:hAnsi="Times New Roman" w:cs="Times New Roman"/>
          <w:b/>
          <w:bCs/>
          <w:sz w:val="24"/>
        </w:rPr>
        <w:t>，自动化领域国际重要期刊</w:t>
      </w:r>
      <w:r w:rsidRPr="00E6592F">
        <w:rPr>
          <w:rFonts w:ascii="Times New Roman" w:hAnsi="Times New Roman" w:cs="Times New Roman"/>
          <w:sz w:val="24"/>
        </w:rPr>
        <w:t>)</w:t>
      </w:r>
    </w:p>
    <w:p w14:paraId="5530282C" w14:textId="11F76317" w:rsidR="00300D2C" w:rsidRPr="00E6592F" w:rsidRDefault="000558D7" w:rsidP="00E6592F">
      <w:pPr>
        <w:spacing w:beforeLines="50" w:before="156"/>
        <w:ind w:left="480" w:hangingChars="200" w:hanging="480"/>
        <w:rPr>
          <w:rFonts w:ascii="Times New Roman" w:eastAsia="仿宋_GB2312" w:hAnsi="Times New Roman" w:cs="Times New Roman"/>
          <w:bCs/>
          <w:sz w:val="24"/>
        </w:rPr>
      </w:pPr>
      <w:r w:rsidRPr="00E6592F">
        <w:rPr>
          <w:rFonts w:ascii="Times New Roman" w:hAnsi="Times New Roman" w:cs="Times New Roman"/>
          <w:sz w:val="24"/>
        </w:rPr>
        <w:t xml:space="preserve">[10] </w:t>
      </w:r>
      <w:r w:rsidRPr="00E6592F">
        <w:rPr>
          <w:rFonts w:ascii="Times New Roman" w:hAnsi="Times New Roman" w:cs="Times New Roman"/>
          <w:b/>
          <w:sz w:val="24"/>
        </w:rPr>
        <w:t>Liyan Wen</w:t>
      </w:r>
      <w:r w:rsidRPr="00E6592F">
        <w:rPr>
          <w:rFonts w:ascii="Times New Roman" w:hAnsi="Times New Roman" w:cs="Times New Roman"/>
          <w:sz w:val="24"/>
        </w:rPr>
        <w:t xml:space="preserve">, Gang Tao, and </w:t>
      </w:r>
      <w:r w:rsidRPr="00E6592F">
        <w:rPr>
          <w:rFonts w:ascii="Times New Roman" w:hAnsi="Times New Roman" w:cs="Times New Roman"/>
          <w:sz w:val="24"/>
          <w:u w:val="single"/>
        </w:rPr>
        <w:t>Bin Jiang</w:t>
      </w:r>
      <w:r w:rsidRPr="00E6592F">
        <w:rPr>
          <w:rFonts w:ascii="Times New Roman" w:hAnsi="Times New Roman" w:cs="Times New Roman"/>
          <w:sz w:val="24"/>
        </w:rPr>
        <w:t xml:space="preserve">. </w:t>
      </w:r>
      <w:bookmarkStart w:id="2" w:name="OLE_LINK1"/>
      <w:bookmarkStart w:id="3" w:name="OLE_LINK2"/>
      <w:r w:rsidRPr="00E6592F">
        <w:rPr>
          <w:rFonts w:ascii="Times New Roman" w:hAnsi="Times New Roman" w:cs="Times New Roman"/>
          <w:sz w:val="24"/>
        </w:rPr>
        <w:t>Adaptive compensation of persistent actuator failures of nonlinear systems</w:t>
      </w:r>
      <w:bookmarkEnd w:id="2"/>
      <w:bookmarkEnd w:id="3"/>
      <w:r w:rsidRPr="00E6592F">
        <w:rPr>
          <w:rFonts w:ascii="Times New Roman" w:hAnsi="Times New Roman" w:cs="Times New Roman"/>
          <w:sz w:val="24"/>
        </w:rPr>
        <w:t xml:space="preserve">, </w:t>
      </w:r>
      <w:hyperlink r:id="rId7" w:history="1">
        <w:r w:rsidRPr="00E6592F">
          <w:rPr>
            <w:rFonts w:ascii="Times New Roman" w:hAnsi="Times New Roman" w:cs="Times New Roman"/>
            <w:b/>
            <w:bCs/>
            <w:i/>
            <w:iCs/>
            <w:sz w:val="24"/>
          </w:rPr>
          <w:t>International Journal of Adaptive Control and Signal Processing</w:t>
        </w:r>
        <w:r w:rsidRPr="00E6592F">
          <w:rPr>
            <w:rFonts w:ascii="Times New Roman" w:hAnsi="Times New Roman" w:cs="Times New Roman"/>
            <w:sz w:val="24"/>
          </w:rPr>
          <w:t>, </w:t>
        </w:r>
      </w:hyperlink>
      <w:r w:rsidRPr="00E6592F">
        <w:rPr>
          <w:rFonts w:ascii="Times New Roman" w:hAnsi="Times New Roman" w:cs="Times New Roman"/>
          <w:sz w:val="24"/>
        </w:rPr>
        <w:t>vol.35, no.3, pp. 373-400, Mar. 2021. (</w:t>
      </w:r>
      <w:r w:rsidRPr="00E6592F">
        <w:rPr>
          <w:rFonts w:ascii="Times New Roman" w:hAnsi="Times New Roman" w:cs="Times New Roman"/>
          <w:b/>
          <w:color w:val="C00000"/>
          <w:sz w:val="24"/>
        </w:rPr>
        <w:t>长文</w:t>
      </w:r>
      <w:r w:rsidRPr="00E6592F">
        <w:rPr>
          <w:rFonts w:ascii="Times New Roman" w:hAnsi="Times New Roman" w:cs="Times New Roman"/>
          <w:b/>
          <w:bCs/>
          <w:sz w:val="24"/>
        </w:rPr>
        <w:t>，自适应控制领域国际重要期刊</w:t>
      </w:r>
      <w:r w:rsidRPr="00E6592F">
        <w:rPr>
          <w:rFonts w:ascii="Times New Roman" w:hAnsi="Times New Roman" w:cs="Times New Roman"/>
          <w:sz w:val="24"/>
        </w:rPr>
        <w:t>)</w:t>
      </w:r>
    </w:p>
    <w:p w14:paraId="070162B7" w14:textId="77777777" w:rsidR="00300D2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（二）</w:t>
      </w:r>
      <w:r>
        <w:rPr>
          <w:rFonts w:ascii="Times New Roman" w:eastAsia="仿宋_GB2312" w:hAnsi="Times New Roman" w:cs="Times New Roman" w:hint="eastAsia"/>
          <w:sz w:val="28"/>
          <w:szCs w:val="28"/>
        </w:rPr>
        <w:t>专利</w:t>
      </w:r>
    </w:p>
    <w:p w14:paraId="45210E4B" w14:textId="77777777" w:rsidR="00E6592F" w:rsidRPr="00E6592F" w:rsidRDefault="00E6592F" w:rsidP="00E6592F">
      <w:pPr>
        <w:spacing w:beforeLines="50" w:before="156"/>
        <w:ind w:left="480" w:hangingChars="200" w:hanging="480"/>
        <w:jc w:val="left"/>
        <w:rPr>
          <w:rFonts w:ascii="Times New Roman" w:eastAsia="宋体" w:hAnsi="Times New Roman" w:cs="Times New Roman"/>
          <w:sz w:val="24"/>
          <w:lang w:eastAsia="zh-Hans"/>
        </w:rPr>
      </w:pPr>
      <w:r w:rsidRPr="00E6592F">
        <w:rPr>
          <w:rFonts w:ascii="Times New Roman" w:eastAsia="宋体" w:hAnsi="Times New Roman" w:cs="Times New Roman"/>
          <w:sz w:val="24"/>
          <w:lang w:eastAsia="zh-Hans"/>
        </w:rPr>
        <w:t>[1]</w:t>
      </w:r>
      <w:r w:rsidRPr="00E6592F">
        <w:rPr>
          <w:rFonts w:ascii="Times New Roman" w:eastAsia="宋体" w:hAnsi="Times New Roman" w:cs="Times New Roman"/>
          <w:b/>
          <w:bCs/>
          <w:sz w:val="24"/>
          <w:lang w:eastAsia="zh-Hans"/>
        </w:rPr>
        <w:t xml:space="preserve"> </w:t>
      </w:r>
      <w:r w:rsidRPr="00E6592F">
        <w:rPr>
          <w:rFonts w:ascii="Times New Roman" w:eastAsia="宋体" w:hAnsi="Times New Roman" w:cs="Times New Roman"/>
          <w:b/>
          <w:bCs/>
          <w:sz w:val="24"/>
          <w:lang w:eastAsia="zh-Hans"/>
        </w:rPr>
        <w:t>文利燕</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u w:val="single"/>
          <w:lang w:eastAsia="zh-Hans"/>
        </w:rPr>
        <w:t>姜斌</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lang w:eastAsia="zh-Hans"/>
        </w:rPr>
        <w:t>杨少华</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lang w:eastAsia="zh-Hans"/>
        </w:rPr>
        <w:t>董敏</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lang w:eastAsia="zh-Hans"/>
        </w:rPr>
        <w:t>叶慧</w:t>
      </w:r>
      <w:r w:rsidRPr="00E6592F">
        <w:rPr>
          <w:rFonts w:ascii="Times New Roman" w:eastAsia="宋体" w:hAnsi="Times New Roman" w:cs="Times New Roman" w:hint="eastAsia"/>
          <w:sz w:val="24"/>
          <w:lang w:eastAsia="zh-Hans"/>
        </w:rPr>
        <w:t xml:space="preserve">. </w:t>
      </w:r>
      <w:r w:rsidRPr="00E6592F">
        <w:rPr>
          <w:rFonts w:ascii="Times New Roman" w:eastAsia="宋体" w:hAnsi="Times New Roman" w:cs="Times New Roman"/>
          <w:sz w:val="24"/>
          <w:lang w:eastAsia="zh-Hans"/>
        </w:rPr>
        <w:t>一种非最小相位飞行器控制系统执行器持续间歇性故障的自适应补偿控制方法</w:t>
      </w:r>
      <w:r w:rsidRPr="00E6592F">
        <w:rPr>
          <w:rFonts w:ascii="Times New Roman" w:eastAsia="宋体" w:hAnsi="Times New Roman" w:cs="Times New Roman"/>
          <w:sz w:val="24"/>
          <w:lang w:eastAsia="zh-Hans"/>
        </w:rPr>
        <w:t>, 2020-07-24,</w:t>
      </w:r>
      <w:r w:rsidRPr="00E6592F">
        <w:rPr>
          <w:rFonts w:ascii="Times New Roman" w:eastAsia="宋体" w:hAnsi="Times New Roman" w:cs="Times New Roman" w:hint="eastAsia"/>
          <w:sz w:val="24"/>
          <w:lang w:eastAsia="zh-Hans"/>
        </w:rPr>
        <w:t xml:space="preserve"> </w:t>
      </w:r>
      <w:r w:rsidRPr="00E6592F">
        <w:rPr>
          <w:rFonts w:ascii="Times New Roman" w:eastAsia="宋体" w:hAnsi="Times New Roman" w:cs="Times New Roman"/>
          <w:sz w:val="24"/>
          <w:lang w:eastAsia="zh-Hans"/>
        </w:rPr>
        <w:t>中国</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lang w:eastAsia="zh-Hans"/>
        </w:rPr>
        <w:t>专利号</w:t>
      </w:r>
      <w:r w:rsidRPr="00E6592F">
        <w:rPr>
          <w:rFonts w:ascii="Times New Roman" w:eastAsia="宋体" w:hAnsi="Times New Roman" w:cs="Times New Roman"/>
          <w:sz w:val="24"/>
          <w:lang w:eastAsia="zh-Hans"/>
        </w:rPr>
        <w:t>: ZL201910033456.0.</w:t>
      </w:r>
    </w:p>
    <w:p w14:paraId="202E37BA" w14:textId="77777777" w:rsidR="00E6592F" w:rsidRPr="00E6592F" w:rsidRDefault="00E6592F" w:rsidP="00E6592F">
      <w:pPr>
        <w:spacing w:beforeLines="50" w:before="156"/>
        <w:ind w:left="480" w:hangingChars="200" w:hanging="480"/>
        <w:jc w:val="left"/>
        <w:rPr>
          <w:rFonts w:ascii="Times New Roman" w:eastAsia="宋体" w:hAnsi="Times New Roman" w:cs="Times New Roman"/>
          <w:sz w:val="24"/>
          <w:lang w:eastAsia="zh-Hans"/>
        </w:rPr>
      </w:pPr>
      <w:r w:rsidRPr="00E6592F">
        <w:rPr>
          <w:rFonts w:ascii="Times New Roman" w:eastAsia="宋体" w:hAnsi="Times New Roman" w:cs="Times New Roman"/>
          <w:sz w:val="24"/>
          <w:lang w:eastAsia="zh-Hans"/>
        </w:rPr>
        <w:t xml:space="preserve">[2] </w:t>
      </w:r>
      <w:r w:rsidRPr="00E6592F">
        <w:rPr>
          <w:rFonts w:ascii="Times New Roman" w:eastAsia="宋体" w:hAnsi="Times New Roman" w:cs="Times New Roman"/>
          <w:b/>
          <w:bCs/>
          <w:sz w:val="24"/>
          <w:lang w:eastAsia="zh-Hans"/>
        </w:rPr>
        <w:t>文利燕</w:t>
      </w:r>
      <w:bookmarkStart w:id="4" w:name="OLE_LINK3"/>
      <w:r w:rsidRPr="00E6592F">
        <w:rPr>
          <w:rFonts w:ascii="Times New Roman" w:eastAsia="宋体" w:hAnsi="Times New Roman" w:cs="Times New Roman"/>
          <w:sz w:val="24"/>
          <w:lang w:eastAsia="zh-Hans"/>
        </w:rPr>
        <w:t>,</w:t>
      </w:r>
      <w:bookmarkEnd w:id="4"/>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lang w:eastAsia="zh-Hans"/>
        </w:rPr>
        <w:t>王肇宇</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u w:val="single"/>
          <w:lang w:eastAsia="zh-Hans"/>
        </w:rPr>
        <w:t>姜斌</w:t>
      </w:r>
      <w:r w:rsidRPr="00E6592F">
        <w:rPr>
          <w:rFonts w:ascii="Times New Roman" w:eastAsia="宋体" w:hAnsi="Times New Roman" w:cs="Times New Roman" w:hint="eastAsia"/>
          <w:sz w:val="24"/>
          <w:lang w:eastAsia="zh-Hans"/>
        </w:rPr>
        <w:t>.</w:t>
      </w:r>
      <w:r w:rsidRPr="00E6592F">
        <w:rPr>
          <w:rFonts w:ascii="Times New Roman" w:eastAsia="宋体" w:hAnsi="Times New Roman" w:cs="Times New Roman"/>
          <w:sz w:val="24"/>
          <w:lang w:eastAsia="zh-Hans"/>
        </w:rPr>
        <w:t>一种针对多方位湍流风扰动下的飞行器控制系统自适应补偿控制方法</w:t>
      </w:r>
      <w:r w:rsidRPr="00E6592F">
        <w:rPr>
          <w:rFonts w:ascii="Times New Roman" w:eastAsia="宋体" w:hAnsi="Times New Roman" w:cs="Times New Roman"/>
          <w:sz w:val="24"/>
          <w:lang w:eastAsia="zh-Hans"/>
        </w:rPr>
        <w:t>, 2022-02-22,</w:t>
      </w:r>
      <w:r w:rsidRPr="00E6592F">
        <w:rPr>
          <w:rFonts w:ascii="Times New Roman" w:eastAsia="宋体" w:hAnsi="Times New Roman" w:cs="Times New Roman" w:hint="eastAsia"/>
          <w:sz w:val="24"/>
          <w:lang w:eastAsia="zh-Hans"/>
        </w:rPr>
        <w:t xml:space="preserve"> </w:t>
      </w:r>
      <w:r w:rsidRPr="00E6592F">
        <w:rPr>
          <w:rFonts w:ascii="Times New Roman" w:eastAsia="宋体" w:hAnsi="Times New Roman" w:cs="Times New Roman"/>
          <w:sz w:val="24"/>
          <w:lang w:eastAsia="zh-Hans"/>
        </w:rPr>
        <w:t>中国</w:t>
      </w:r>
      <w:r w:rsidRPr="00E6592F">
        <w:rPr>
          <w:rFonts w:ascii="Times New Roman" w:eastAsia="宋体" w:hAnsi="Times New Roman" w:cs="Times New Roman"/>
          <w:sz w:val="24"/>
          <w:lang w:eastAsia="zh-Hans"/>
        </w:rPr>
        <w:t>,</w:t>
      </w:r>
      <w:r w:rsidRPr="00E6592F">
        <w:rPr>
          <w:rFonts w:ascii="Times New Roman" w:eastAsia="宋体" w:hAnsi="Times New Roman" w:cs="Times New Roman" w:hint="eastAsia"/>
          <w:sz w:val="24"/>
          <w:lang w:eastAsia="zh-Hans"/>
        </w:rPr>
        <w:t xml:space="preserve"> </w:t>
      </w:r>
      <w:r w:rsidRPr="00E6592F">
        <w:rPr>
          <w:rFonts w:ascii="Times New Roman" w:eastAsia="宋体" w:hAnsi="Times New Roman" w:cs="Times New Roman"/>
          <w:sz w:val="24"/>
          <w:lang w:eastAsia="zh-Hans"/>
        </w:rPr>
        <w:t>专利号</w:t>
      </w:r>
      <w:r w:rsidRPr="00E6592F">
        <w:rPr>
          <w:rFonts w:ascii="Times New Roman" w:eastAsia="宋体" w:hAnsi="Times New Roman" w:cs="Times New Roman"/>
          <w:sz w:val="24"/>
          <w:lang w:eastAsia="zh-Hans"/>
        </w:rPr>
        <w:t>: ZL202010056922. X.</w:t>
      </w:r>
    </w:p>
    <w:p w14:paraId="2F7AF784" w14:textId="1C48CE62" w:rsidR="00300D2C" w:rsidRPr="00E6592F" w:rsidRDefault="00E6592F" w:rsidP="00E6592F">
      <w:pPr>
        <w:spacing w:beforeLines="50" w:before="156"/>
        <w:ind w:left="480" w:hangingChars="200" w:hanging="480"/>
        <w:jc w:val="left"/>
        <w:rPr>
          <w:rFonts w:ascii="Times New Roman" w:eastAsia="宋体" w:hAnsi="Times New Roman" w:cs="Times New Roman" w:hint="eastAsia"/>
          <w:sz w:val="24"/>
          <w:lang w:eastAsia="zh-Hans"/>
        </w:rPr>
      </w:pPr>
      <w:r w:rsidRPr="00E6592F">
        <w:rPr>
          <w:rFonts w:ascii="Times New Roman" w:eastAsia="宋体" w:hAnsi="Times New Roman" w:cs="Times New Roman"/>
          <w:sz w:val="24"/>
          <w:lang w:eastAsia="zh-Hans"/>
        </w:rPr>
        <w:t xml:space="preserve">[3] </w:t>
      </w:r>
      <w:r w:rsidRPr="00E6592F">
        <w:rPr>
          <w:rFonts w:ascii="Times New Roman" w:eastAsia="宋体" w:hAnsi="Times New Roman" w:cs="Times New Roman"/>
          <w:b/>
          <w:bCs/>
          <w:sz w:val="24"/>
          <w:lang w:eastAsia="zh-Hans"/>
        </w:rPr>
        <w:t>文利燕</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lang w:eastAsia="zh-Hans"/>
        </w:rPr>
        <w:t>杨杰</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u w:val="single"/>
          <w:lang w:eastAsia="zh-Hans"/>
        </w:rPr>
        <w:t>姜斌</w:t>
      </w:r>
      <w:r w:rsidRPr="00E6592F">
        <w:rPr>
          <w:rFonts w:ascii="Times New Roman" w:eastAsia="宋体" w:hAnsi="Times New Roman" w:cs="Times New Roman" w:hint="eastAsia"/>
          <w:sz w:val="24"/>
          <w:lang w:eastAsia="zh-Hans"/>
        </w:rPr>
        <w:t>.</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lang w:eastAsia="zh-Hans"/>
        </w:rPr>
        <w:t>一种基于</w:t>
      </w:r>
      <w:r w:rsidRPr="00E6592F">
        <w:rPr>
          <w:rFonts w:ascii="Times New Roman" w:eastAsia="宋体" w:hAnsi="Times New Roman" w:cs="Times New Roman"/>
          <w:sz w:val="24"/>
          <w:lang w:eastAsia="zh-Hans"/>
        </w:rPr>
        <w:t xml:space="preserve">CFD </w:t>
      </w:r>
      <w:r w:rsidRPr="00E6592F">
        <w:rPr>
          <w:rFonts w:ascii="Times New Roman" w:eastAsia="宋体" w:hAnsi="Times New Roman" w:cs="Times New Roman"/>
          <w:sz w:val="24"/>
          <w:lang w:eastAsia="zh-Hans"/>
        </w:rPr>
        <w:t>和</w:t>
      </w:r>
      <w:r w:rsidRPr="00E6592F">
        <w:rPr>
          <w:rFonts w:ascii="Times New Roman" w:eastAsia="宋体" w:hAnsi="Times New Roman" w:cs="Times New Roman"/>
          <w:sz w:val="24"/>
          <w:lang w:eastAsia="zh-Hans"/>
        </w:rPr>
        <w:t xml:space="preserve">DATCOM </w:t>
      </w:r>
      <w:r w:rsidRPr="00E6592F">
        <w:rPr>
          <w:rFonts w:ascii="Times New Roman" w:eastAsia="宋体" w:hAnsi="Times New Roman" w:cs="Times New Roman"/>
          <w:sz w:val="24"/>
          <w:lang w:eastAsia="zh-Hans"/>
        </w:rPr>
        <w:t>的折叠翼尖变体飞行器的气动建模及其性能评估方法</w:t>
      </w:r>
      <w:r w:rsidRPr="00E6592F">
        <w:rPr>
          <w:rFonts w:ascii="Times New Roman" w:eastAsia="宋体" w:hAnsi="Times New Roman" w:cs="Times New Roman" w:hint="eastAsia"/>
          <w:sz w:val="24"/>
          <w:lang w:eastAsia="zh-Hans"/>
        </w:rPr>
        <w:t>, 2024-04-02</w:t>
      </w:r>
      <w:r w:rsidRPr="00E6592F">
        <w:rPr>
          <w:rFonts w:ascii="Times New Roman" w:eastAsia="宋体" w:hAnsi="Times New Roman" w:cs="Times New Roman"/>
          <w:sz w:val="24"/>
          <w:lang w:eastAsia="zh-Hans"/>
        </w:rPr>
        <w:t xml:space="preserve">, </w:t>
      </w:r>
      <w:r w:rsidRPr="00E6592F">
        <w:rPr>
          <w:rFonts w:ascii="Times New Roman" w:eastAsia="宋体" w:hAnsi="Times New Roman" w:cs="Times New Roman"/>
          <w:sz w:val="24"/>
          <w:lang w:eastAsia="zh-Hans"/>
        </w:rPr>
        <w:t>中国</w:t>
      </w:r>
      <w:r w:rsidRPr="00E6592F">
        <w:rPr>
          <w:rFonts w:ascii="Times New Roman" w:eastAsia="宋体" w:hAnsi="Times New Roman" w:cs="Times New Roman"/>
          <w:sz w:val="24"/>
          <w:lang w:eastAsia="zh-Hans"/>
        </w:rPr>
        <w:t>,</w:t>
      </w:r>
      <w:r w:rsidRPr="00E6592F">
        <w:rPr>
          <w:rFonts w:ascii="Times New Roman" w:eastAsia="宋体" w:hAnsi="Times New Roman" w:cs="Times New Roman" w:hint="eastAsia"/>
          <w:sz w:val="24"/>
          <w:lang w:eastAsia="zh-Hans"/>
        </w:rPr>
        <w:t xml:space="preserve"> </w:t>
      </w:r>
      <w:r w:rsidRPr="00E6592F">
        <w:rPr>
          <w:rFonts w:ascii="Times New Roman" w:eastAsia="宋体" w:hAnsi="Times New Roman" w:cs="Times New Roman"/>
          <w:sz w:val="24"/>
          <w:lang w:eastAsia="zh-Hans"/>
        </w:rPr>
        <w:t>专利号：</w:t>
      </w:r>
      <w:r w:rsidRPr="00E6592F">
        <w:rPr>
          <w:rFonts w:ascii="Times New Roman" w:eastAsia="宋体" w:hAnsi="Times New Roman" w:cs="Times New Roman"/>
          <w:sz w:val="24"/>
          <w:lang w:eastAsia="zh-Hans"/>
        </w:rPr>
        <w:t>ZL202110261893.5</w:t>
      </w:r>
      <w:r w:rsidRPr="00E6592F">
        <w:rPr>
          <w:rFonts w:ascii="Times New Roman" w:eastAsia="宋体" w:hAnsi="Times New Roman" w:cs="Times New Roman" w:hint="eastAsia"/>
          <w:sz w:val="24"/>
          <w:lang w:eastAsia="zh-Hans"/>
        </w:rPr>
        <w:t>.</w:t>
      </w:r>
    </w:p>
    <w:sectPr w:rsidR="00300D2C" w:rsidRPr="00E65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DF855B"/>
    <w:multiLevelType w:val="singleLevel"/>
    <w:tmpl w:val="AADF855B"/>
    <w:lvl w:ilvl="0">
      <w:start w:val="1"/>
      <w:numFmt w:val="chineseCounting"/>
      <w:suff w:val="nothing"/>
      <w:lvlText w:val="（%1）"/>
      <w:lvlJc w:val="left"/>
      <w:rPr>
        <w:rFonts w:hint="eastAsia"/>
      </w:rPr>
    </w:lvl>
  </w:abstractNum>
  <w:abstractNum w:abstractNumId="1" w15:restartNumberingAfterBreak="0">
    <w:nsid w:val="D4293BA6"/>
    <w:multiLevelType w:val="singleLevel"/>
    <w:tmpl w:val="D4293BA6"/>
    <w:lvl w:ilvl="0">
      <w:start w:val="1"/>
      <w:numFmt w:val="decimal"/>
      <w:suff w:val="space"/>
      <w:lvlText w:val="[%1]"/>
      <w:lvlJc w:val="left"/>
    </w:lvl>
  </w:abstractNum>
  <w:abstractNum w:abstractNumId="2" w15:restartNumberingAfterBreak="0">
    <w:nsid w:val="EB55A2E0"/>
    <w:multiLevelType w:val="singleLevel"/>
    <w:tmpl w:val="EB55A2E0"/>
    <w:lvl w:ilvl="0">
      <w:start w:val="1"/>
      <w:numFmt w:val="decimal"/>
      <w:suff w:val="space"/>
      <w:lvlText w:val="[%1]"/>
      <w:lvlJc w:val="left"/>
    </w:lvl>
  </w:abstractNum>
  <w:abstractNum w:abstractNumId="3" w15:restartNumberingAfterBreak="0">
    <w:nsid w:val="FDD25EC1"/>
    <w:multiLevelType w:val="singleLevel"/>
    <w:tmpl w:val="FDD25EC1"/>
    <w:lvl w:ilvl="0">
      <w:start w:val="5"/>
      <w:numFmt w:val="chineseCounting"/>
      <w:suff w:val="nothing"/>
      <w:lvlText w:val="%1、"/>
      <w:lvlJc w:val="left"/>
      <w:rPr>
        <w:rFonts w:hint="eastAsia"/>
      </w:rPr>
    </w:lvl>
  </w:abstractNum>
  <w:num w:numId="1" w16cid:durableId="1478690352">
    <w:abstractNumId w:val="3"/>
  </w:num>
  <w:num w:numId="2" w16cid:durableId="1420634021">
    <w:abstractNumId w:val="0"/>
  </w:num>
  <w:num w:numId="3" w16cid:durableId="1323969187">
    <w:abstractNumId w:val="2"/>
  </w:num>
  <w:num w:numId="4" w16cid:durableId="60477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77C"/>
    <w:rsid w:val="00035CC9"/>
    <w:rsid w:val="000558D7"/>
    <w:rsid w:val="00097BDE"/>
    <w:rsid w:val="000D06CF"/>
    <w:rsid w:val="00144DB9"/>
    <w:rsid w:val="00164ECB"/>
    <w:rsid w:val="0021630F"/>
    <w:rsid w:val="0024348C"/>
    <w:rsid w:val="00300D2C"/>
    <w:rsid w:val="005C077C"/>
    <w:rsid w:val="00700C92"/>
    <w:rsid w:val="007E7B94"/>
    <w:rsid w:val="00985441"/>
    <w:rsid w:val="00A72EF8"/>
    <w:rsid w:val="00B0059D"/>
    <w:rsid w:val="00C81468"/>
    <w:rsid w:val="00E45EA4"/>
    <w:rsid w:val="00E6592F"/>
    <w:rsid w:val="00E65E9F"/>
    <w:rsid w:val="00EF30F7"/>
    <w:rsid w:val="00F778A7"/>
    <w:rsid w:val="04610B65"/>
    <w:rsid w:val="20D81D57"/>
    <w:rsid w:val="29F54404"/>
    <w:rsid w:val="30880273"/>
    <w:rsid w:val="31B163D9"/>
    <w:rsid w:val="32B22DF3"/>
    <w:rsid w:val="39F77B7D"/>
    <w:rsid w:val="3DFB757D"/>
    <w:rsid w:val="430F3D8C"/>
    <w:rsid w:val="490B41C9"/>
    <w:rsid w:val="59EA7E2A"/>
    <w:rsid w:val="604F1F01"/>
    <w:rsid w:val="61720E31"/>
    <w:rsid w:val="69A24CE8"/>
    <w:rsid w:val="6F296D72"/>
    <w:rsid w:val="74AF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640A0"/>
  <w15:docId w15:val="{3811FA05-B000-48F7-ADEA-9E118A85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outlineLvl w:val="0"/>
    </w:pPr>
    <w:rPr>
      <w:rFonts w:ascii="Times New Roman" w:eastAsia="黑体" w:hAnsi="Times New Roman"/>
      <w:b/>
      <w:bCs/>
      <w:kern w:val="44"/>
      <w:sz w:val="32"/>
      <w:szCs w:val="44"/>
    </w:rPr>
  </w:style>
  <w:style w:type="paragraph" w:styleId="2">
    <w:name w:val="heading 2"/>
    <w:basedOn w:val="a"/>
    <w:next w:val="a"/>
    <w:link w:val="20"/>
    <w:semiHidden/>
    <w:unhideWhenUsed/>
    <w:qFormat/>
    <w:pPr>
      <w:keepNext/>
      <w:keepLines/>
      <w:spacing w:line="360" w:lineRule="auto"/>
      <w:outlineLvl w:val="1"/>
    </w:pPr>
    <w:rPr>
      <w:rFonts w:ascii="Cambria" w:eastAsia="仿宋" w:hAnsi="Cambria"/>
      <w:b/>
      <w:bCs/>
      <w:kern w:val="0"/>
      <w:sz w:val="32"/>
      <w:szCs w:val="32"/>
    </w:rPr>
  </w:style>
  <w:style w:type="paragraph" w:styleId="3">
    <w:name w:val="heading 3"/>
    <w:basedOn w:val="a"/>
    <w:next w:val="a"/>
    <w:semiHidden/>
    <w:unhideWhenUsed/>
    <w:qFormat/>
    <w:pPr>
      <w:keepNext/>
      <w:keepLines/>
      <w:spacing w:line="360" w:lineRule="auto"/>
      <w:outlineLvl w:val="2"/>
    </w:pPr>
    <w:rPr>
      <w:rFonts w:ascii="Times New Roman" w:eastAsia="仿宋" w:hAnsi="Times New Roman"/>
      <w:b/>
      <w:sz w:val="3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szCs w:val="22"/>
    </w:rPr>
  </w:style>
  <w:style w:type="character" w:customStyle="1" w:styleId="10">
    <w:name w:val="标题 1 字符"/>
    <w:link w:val="1"/>
    <w:uiPriority w:val="9"/>
    <w:qFormat/>
    <w:rPr>
      <w:rFonts w:ascii="Times New Roman" w:eastAsia="黑体" w:hAnsi="Times New Roman"/>
      <w:b/>
      <w:bCs/>
      <w:kern w:val="44"/>
      <w:sz w:val="32"/>
      <w:szCs w:val="44"/>
    </w:rPr>
  </w:style>
  <w:style w:type="character" w:customStyle="1" w:styleId="20">
    <w:name w:val="标题 2 字符"/>
    <w:link w:val="2"/>
    <w:qFormat/>
    <w:rPr>
      <w:rFonts w:ascii="Cambria" w:eastAsia="仿宋" w:hAnsi="Cambria" w:cs="Times New Roman"/>
      <w:b/>
      <w:bCs/>
      <w:sz w:val="32"/>
      <w:szCs w:val="32"/>
    </w:rPr>
  </w:style>
  <w:style w:type="character" w:customStyle="1" w:styleId="font41">
    <w:name w:val="font41"/>
    <w:basedOn w:val="a0"/>
    <w:qFormat/>
    <w:rPr>
      <w:rFonts w:ascii="宋体" w:eastAsia="宋体" w:hAnsi="宋体" w:cs="宋体" w:hint="eastAsia"/>
      <w:b/>
      <w:bCs/>
      <w:color w:val="C00000"/>
      <w:sz w:val="22"/>
      <w:szCs w:val="22"/>
      <w:u w:val="none"/>
    </w:rPr>
  </w:style>
  <w:style w:type="character" w:customStyle="1" w:styleId="font61">
    <w:name w:val="font61"/>
    <w:basedOn w:val="a0"/>
    <w:qFormat/>
    <w:rPr>
      <w:rFonts w:ascii="宋体" w:eastAsia="宋体" w:hAnsi="宋体" w:cs="宋体" w:hint="eastAsia"/>
      <w:b/>
      <w:bCs/>
      <w:color w:val="C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a4">
    <w:name w:val="纯文本 字符"/>
    <w:basedOn w:val="a0"/>
    <w:link w:val="a3"/>
    <w:rPr>
      <w:rFonts w:ascii="仿宋_GB2312"/>
      <w:kern w:val="2"/>
      <w:sz w:val="24"/>
      <w:szCs w:val="22"/>
    </w:rPr>
  </w:style>
  <w:style w:type="paragraph" w:styleId="a5">
    <w:name w:val="List Paragraph"/>
    <w:basedOn w:val="a"/>
    <w:uiPriority w:val="99"/>
    <w:unhideWhenUsed/>
    <w:rsid w:val="000558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journal/10.1002/(ISSN)1099-1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36886021_Adaptive_Compensation_of_Persistent_Actuator_Failures_Using_Control-Separation-Based_LQ_Design?_sg=FvGv7Bzyy9hD8TgUJi0bJRfNocyKyIzHwti1o1yFPMGSrx62TUr5Yy0B9whtu4x_eBjeG2f_9djptrqHVHjNE9aQx7pbHGB6o9v4Y3kd.JBS-0O8KSLNE-GiWKMlS-lAI2e4s7etxW9YMv4IXCrYGDN7LDtSnSp6Yo7Nt8yHe-KhgVLr_c0iCPxN84oJksw" TargetMode="External"/><Relationship Id="rId5" Type="http://schemas.openxmlformats.org/officeDocument/2006/relationships/hyperlink" Target="https://www.sciencedirect.com/journal/automatica/vol/153/suppl/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wly</cp:lastModifiedBy>
  <cp:revision>21</cp:revision>
  <dcterms:created xsi:type="dcterms:W3CDTF">2024-04-07T04:56:00Z</dcterms:created>
  <dcterms:modified xsi:type="dcterms:W3CDTF">2025-10-26T05:10:00Z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8750319E09FC46ECA6502D87FEA0BC9D_12</vt:lpwstr>
  </property>
  <property fmtid="{D5CDD505-2E9C-101B-9397-08002B2CF9AE}" pid="4" name="KSOTemplateDocerSaveRecord">
    <vt:lpwstr>eyJoZGlkIjoiZGQ1M2U4MThlMDQ1MzljNjAyNzFmMzg2Y2Y4MzEwZmYiLCJ1c2VySWQiOiIxNTY1NDU5MDk2In0=</vt:lpwstr>
  </property>
</Properties>
</file>