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04FD2">
      <w:pPr>
        <w:spacing w:line="560" w:lineRule="exact"/>
        <w:rPr>
          <w:rFonts w:ascii="方正小标宋_GBK" w:hAnsi="方正小标宋_GBK" w:eastAsia="方正小标宋_GBK" w:cs="Times New Roman"/>
          <w:sz w:val="32"/>
          <w:szCs w:val="15"/>
        </w:rPr>
      </w:pPr>
      <w:r>
        <w:rPr>
          <w:rFonts w:hint="eastAsia" w:ascii="方正小标宋_GBK" w:hAnsi="方正小标宋_GBK" w:eastAsia="方正小标宋_GBK" w:cs="Times New Roman"/>
          <w:sz w:val="32"/>
          <w:szCs w:val="15"/>
        </w:rPr>
        <w:t>附件</w:t>
      </w:r>
    </w:p>
    <w:p w14:paraId="3672A1A6">
      <w:pPr>
        <w:spacing w:line="560" w:lineRule="exact"/>
        <w:jc w:val="center"/>
        <w:rPr>
          <w:rFonts w:ascii="方正小标宋_GBK" w:hAnsi="方正小标宋_GBK" w:eastAsia="方正小标宋_GBK" w:cs="Times New Roman"/>
          <w:sz w:val="44"/>
          <w:szCs w:val="20"/>
        </w:rPr>
      </w:pPr>
    </w:p>
    <w:p w14:paraId="706D0313">
      <w:pPr>
        <w:spacing w:line="560" w:lineRule="exact"/>
        <w:jc w:val="center"/>
        <w:rPr>
          <w:rFonts w:ascii="方正小标宋_GBK" w:hAnsi="方正小标宋_GBK" w:eastAsia="方正小标宋_GBK" w:cs="Times New Roman"/>
          <w:sz w:val="44"/>
          <w:szCs w:val="20"/>
        </w:rPr>
      </w:pPr>
      <w:bookmarkStart w:id="0" w:name="_GoBack"/>
      <w:r>
        <w:rPr>
          <w:rFonts w:hint="eastAsia" w:ascii="方正小标宋_GBK" w:hAnsi="方正小标宋_GBK" w:eastAsia="方正小标宋_GBK" w:cs="Times New Roman"/>
          <w:sz w:val="44"/>
          <w:szCs w:val="20"/>
        </w:rPr>
        <w:t>“电力认知物联关键技术、装备及应用”</w:t>
      </w:r>
    </w:p>
    <w:bookmarkEnd w:id="0"/>
    <w:p w14:paraId="5C78C39A">
      <w:pPr>
        <w:spacing w:line="560" w:lineRule="exact"/>
        <w:jc w:val="center"/>
        <w:rPr>
          <w:rFonts w:ascii="方正小标宋_GBK" w:hAnsi="方正小标宋_GBK" w:eastAsia="方正小标宋_GBK" w:cs="Times New Roman"/>
          <w:sz w:val="44"/>
          <w:szCs w:val="20"/>
        </w:rPr>
      </w:pPr>
      <w:r>
        <w:rPr>
          <w:rFonts w:hint="eastAsia" w:ascii="方正小标宋_GBK" w:hAnsi="方正小标宋_GBK" w:eastAsia="方正小标宋_GBK" w:cs="Times New Roman"/>
          <w:sz w:val="44"/>
          <w:szCs w:val="20"/>
        </w:rPr>
        <w:t>项目基本信息</w:t>
      </w:r>
    </w:p>
    <w:p w14:paraId="33C15145">
      <w:pPr>
        <w:spacing w:line="560" w:lineRule="exact"/>
        <w:jc w:val="center"/>
        <w:rPr>
          <w:rFonts w:ascii="方正小标宋_GBK" w:hAnsi="方正小标宋_GBK" w:eastAsia="方正小标宋_GBK" w:cs="Times New Roman"/>
          <w:sz w:val="44"/>
          <w:szCs w:val="20"/>
        </w:rPr>
      </w:pPr>
    </w:p>
    <w:p w14:paraId="3DEFECD8">
      <w:pPr>
        <w:numPr>
          <w:ilvl w:val="0"/>
          <w:numId w:val="1"/>
        </w:numPr>
        <w:spacing w:line="560" w:lineRule="exact"/>
        <w:rPr>
          <w:rFonts w:ascii="方正黑体_GBK" w:hAnsi="方正黑体_GBK" w:eastAsia="方正黑体_GBK" w:cs="Times New Roman"/>
          <w:sz w:val="32"/>
          <w:szCs w:val="20"/>
        </w:rPr>
      </w:pPr>
      <w:r>
        <w:rPr>
          <w:rFonts w:hint="eastAsia" w:ascii="方正黑体_GBK" w:hAnsi="方正黑体_GBK" w:eastAsia="方正黑体_GBK" w:cs="Times New Roman"/>
          <w:sz w:val="32"/>
          <w:szCs w:val="20"/>
        </w:rPr>
        <w:t>提名类型</w:t>
      </w:r>
    </w:p>
    <w:p w14:paraId="7A49F9DB">
      <w:pPr>
        <w:spacing w:line="560" w:lineRule="exact"/>
        <w:rPr>
          <w:rFonts w:ascii="方正仿宋_GBK" w:hAnsi="Times New Roman" w:eastAsia="方正仿宋_GBK" w:cs="Times New Roman"/>
          <w:sz w:val="32"/>
          <w:szCs w:val="20"/>
        </w:rPr>
      </w:pPr>
      <w:r>
        <w:rPr>
          <w:rFonts w:hint="eastAsia" w:ascii="方正仿宋_GBK" w:hAnsi="Times New Roman" w:eastAsia="方正仿宋_GBK" w:cs="Times New Roman"/>
          <w:sz w:val="32"/>
          <w:szCs w:val="20"/>
        </w:rPr>
        <w:t>科技进步奖</w:t>
      </w:r>
    </w:p>
    <w:p w14:paraId="4CF168BC">
      <w:pPr>
        <w:numPr>
          <w:ilvl w:val="0"/>
          <w:numId w:val="1"/>
        </w:numPr>
        <w:spacing w:line="560" w:lineRule="exact"/>
        <w:rPr>
          <w:rFonts w:ascii="方正仿宋_GBK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Times New Roman"/>
          <w:sz w:val="32"/>
          <w:szCs w:val="20"/>
        </w:rPr>
        <w:t>项目名称</w:t>
      </w:r>
    </w:p>
    <w:p w14:paraId="206F161D">
      <w:pPr>
        <w:spacing w:line="560" w:lineRule="exact"/>
        <w:rPr>
          <w:rFonts w:ascii="方正仿宋_GBK" w:hAnsi="Times New Roman" w:eastAsia="方正仿宋_GBK" w:cs="Times New Roman"/>
          <w:sz w:val="32"/>
          <w:szCs w:val="20"/>
        </w:rPr>
      </w:pPr>
      <w:r>
        <w:rPr>
          <w:rFonts w:hint="eastAsia" w:ascii="方正仿宋_GBK" w:hAnsi="Times New Roman" w:eastAsia="方正仿宋_GBK" w:cs="Times New Roman"/>
          <w:sz w:val="32"/>
          <w:szCs w:val="20"/>
        </w:rPr>
        <w:t>电力认知物联关键技术、装备及应用</w:t>
      </w:r>
    </w:p>
    <w:p w14:paraId="6F63C3AE">
      <w:pPr>
        <w:numPr>
          <w:ilvl w:val="0"/>
          <w:numId w:val="1"/>
        </w:numPr>
        <w:spacing w:line="560" w:lineRule="exact"/>
        <w:rPr>
          <w:rFonts w:ascii="方正仿宋_GBK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Times New Roman"/>
          <w:sz w:val="32"/>
          <w:szCs w:val="20"/>
        </w:rPr>
        <w:t>提名者</w:t>
      </w:r>
    </w:p>
    <w:p w14:paraId="0B901FDD">
      <w:pPr>
        <w:spacing w:line="560" w:lineRule="exact"/>
        <w:rPr>
          <w:rFonts w:ascii="方正仿宋_GBK" w:hAnsi="Times New Roman" w:eastAsia="方正仿宋_GBK" w:cs="Times New Roman"/>
          <w:sz w:val="32"/>
          <w:szCs w:val="20"/>
        </w:rPr>
      </w:pPr>
      <w:r>
        <w:rPr>
          <w:rFonts w:hint="eastAsia" w:ascii="方正仿宋_GBK" w:hAnsi="Times New Roman" w:eastAsia="方正仿宋_GBK" w:cs="Times New Roman"/>
          <w:sz w:val="32"/>
          <w:szCs w:val="20"/>
        </w:rPr>
        <w:t>江苏省工业和信息化厅</w:t>
      </w:r>
    </w:p>
    <w:p w14:paraId="616D4223">
      <w:pPr>
        <w:numPr>
          <w:ilvl w:val="0"/>
          <w:numId w:val="1"/>
        </w:numPr>
        <w:spacing w:line="560" w:lineRule="exact"/>
        <w:rPr>
          <w:rFonts w:ascii="方正仿宋_GBK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Times New Roman"/>
          <w:sz w:val="32"/>
          <w:szCs w:val="20"/>
        </w:rPr>
        <w:t>主要知识产权和标准规范等目录</w:t>
      </w:r>
    </w:p>
    <w:tbl>
      <w:tblPr>
        <w:tblStyle w:val="7"/>
        <w:tblW w:w="9232" w:type="dxa"/>
        <w:tblInd w:w="-20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432"/>
        <w:gridCol w:w="596"/>
        <w:gridCol w:w="795"/>
        <w:gridCol w:w="750"/>
        <w:gridCol w:w="1036"/>
        <w:gridCol w:w="1459"/>
        <w:gridCol w:w="1295"/>
        <w:gridCol w:w="914"/>
      </w:tblGrid>
      <w:tr w14:paraId="415594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55" w:type="dxa"/>
            <w:vAlign w:val="center"/>
          </w:tcPr>
          <w:p w14:paraId="3954A2D7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知识产权(标准)</w:t>
            </w:r>
          </w:p>
          <w:p w14:paraId="253EE9CE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类别</w:t>
            </w:r>
          </w:p>
        </w:tc>
        <w:tc>
          <w:tcPr>
            <w:tcW w:w="1432" w:type="dxa"/>
            <w:vAlign w:val="center"/>
          </w:tcPr>
          <w:p w14:paraId="7C8775C5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知识产权(标准)具体名称</w:t>
            </w:r>
          </w:p>
        </w:tc>
        <w:tc>
          <w:tcPr>
            <w:tcW w:w="596" w:type="dxa"/>
            <w:vAlign w:val="center"/>
          </w:tcPr>
          <w:p w14:paraId="4EEA2E68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国家</w:t>
            </w:r>
          </w:p>
          <w:p w14:paraId="2065442F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(地区)</w:t>
            </w:r>
          </w:p>
        </w:tc>
        <w:tc>
          <w:tcPr>
            <w:tcW w:w="795" w:type="dxa"/>
            <w:vAlign w:val="center"/>
          </w:tcPr>
          <w:p w14:paraId="1E448E79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2"/>
                <w:sz w:val="21"/>
                <w:szCs w:val="21"/>
              </w:rPr>
              <w:t>授权号</w:t>
            </w:r>
          </w:p>
          <w:p w14:paraId="511A6A17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(标准编号)</w:t>
            </w:r>
          </w:p>
        </w:tc>
        <w:tc>
          <w:tcPr>
            <w:tcW w:w="750" w:type="dxa"/>
            <w:vAlign w:val="center"/>
          </w:tcPr>
          <w:p w14:paraId="7FEFA15C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2"/>
                <w:sz w:val="21"/>
                <w:szCs w:val="21"/>
              </w:rPr>
              <w:t>授权</w:t>
            </w: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(标准发布)日期</w:t>
            </w:r>
          </w:p>
        </w:tc>
        <w:tc>
          <w:tcPr>
            <w:tcW w:w="1036" w:type="dxa"/>
            <w:vAlign w:val="center"/>
          </w:tcPr>
          <w:p w14:paraId="7AC67017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证书编号</w:t>
            </w: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(标准批准发布部门)</w:t>
            </w:r>
          </w:p>
        </w:tc>
        <w:tc>
          <w:tcPr>
            <w:tcW w:w="1459" w:type="dxa"/>
            <w:vAlign w:val="center"/>
          </w:tcPr>
          <w:p w14:paraId="2E731DE3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权利人(标准起草单位)</w:t>
            </w:r>
          </w:p>
        </w:tc>
        <w:tc>
          <w:tcPr>
            <w:tcW w:w="1295" w:type="dxa"/>
            <w:vAlign w:val="center"/>
          </w:tcPr>
          <w:p w14:paraId="20A24BBE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发明人(标准起草人)</w:t>
            </w:r>
          </w:p>
        </w:tc>
        <w:tc>
          <w:tcPr>
            <w:tcW w:w="914" w:type="dxa"/>
            <w:vAlign w:val="center"/>
          </w:tcPr>
          <w:p w14:paraId="140C4713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发明专利(标准)有效状态</w:t>
            </w:r>
          </w:p>
        </w:tc>
      </w:tr>
      <w:tr w14:paraId="582ADA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5" w:type="dxa"/>
            <w:vAlign w:val="center"/>
          </w:tcPr>
          <w:p w14:paraId="049C041C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432" w:type="dxa"/>
            <w:vAlign w:val="center"/>
          </w:tcPr>
          <w:p w14:paraId="24773974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Cognitive Internet of Things: A New Paradigm Beyond Connection</w:t>
            </w:r>
          </w:p>
        </w:tc>
        <w:tc>
          <w:tcPr>
            <w:tcW w:w="596" w:type="dxa"/>
            <w:vAlign w:val="center"/>
          </w:tcPr>
          <w:p w14:paraId="5C6C59A7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  <w:t>/</w:t>
            </w:r>
          </w:p>
        </w:tc>
        <w:tc>
          <w:tcPr>
            <w:tcW w:w="795" w:type="dxa"/>
            <w:vAlign w:val="center"/>
          </w:tcPr>
          <w:p w14:paraId="22A363B7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WOS检索号: 000209 672100003</w:t>
            </w:r>
          </w:p>
        </w:tc>
        <w:tc>
          <w:tcPr>
            <w:tcW w:w="750" w:type="dxa"/>
            <w:vAlign w:val="center"/>
          </w:tcPr>
          <w:p w14:paraId="18574656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2014.04</w:t>
            </w:r>
          </w:p>
        </w:tc>
        <w:tc>
          <w:tcPr>
            <w:tcW w:w="1036" w:type="dxa"/>
            <w:vAlign w:val="center"/>
          </w:tcPr>
          <w:p w14:paraId="6C526DF4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IEEE Internet of Things Journal</w:t>
            </w:r>
          </w:p>
        </w:tc>
        <w:tc>
          <w:tcPr>
            <w:tcW w:w="1459" w:type="dxa"/>
            <w:vAlign w:val="center"/>
          </w:tcPr>
          <w:p w14:paraId="392302DA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PLA University of Science and Technology</w:t>
            </w:r>
          </w:p>
        </w:tc>
        <w:tc>
          <w:tcPr>
            <w:tcW w:w="1295" w:type="dxa"/>
            <w:vAlign w:val="center"/>
          </w:tcPr>
          <w:p w14:paraId="56D6D999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 xml:space="preserve">Wu Qihui,  Ding Guoru, Xu Yuhua, Feng Shuo, Du Zhiyong, Wang 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</w:rPr>
              <w:t>J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inlong, Long Keping</w:t>
            </w:r>
          </w:p>
        </w:tc>
        <w:tc>
          <w:tcPr>
            <w:tcW w:w="914" w:type="dxa"/>
            <w:vAlign w:val="center"/>
          </w:tcPr>
          <w:p w14:paraId="20D12E99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 Regular" w:hAnsi="Times New Roman Regular" w:eastAsia="宋体" w:cs="Times New Roman Regular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ESI高被引/SCI检索</w:t>
            </w:r>
          </w:p>
        </w:tc>
      </w:tr>
      <w:tr w14:paraId="441DA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5" w:type="dxa"/>
            <w:vAlign w:val="center"/>
          </w:tcPr>
          <w:p w14:paraId="5B47754F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国际标准</w:t>
            </w:r>
          </w:p>
        </w:tc>
        <w:tc>
          <w:tcPr>
            <w:tcW w:w="1432" w:type="dxa"/>
            <w:vAlign w:val="center"/>
          </w:tcPr>
          <w:p w14:paraId="104B4998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Requirements for quality of experience management of video used for surveillance</w:t>
            </w:r>
          </w:p>
        </w:tc>
        <w:tc>
          <w:tcPr>
            <w:tcW w:w="596" w:type="dxa"/>
            <w:vAlign w:val="center"/>
          </w:tcPr>
          <w:p w14:paraId="3DBF4AF0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 xml:space="preserve">/ </w:t>
            </w:r>
          </w:p>
        </w:tc>
        <w:tc>
          <w:tcPr>
            <w:tcW w:w="795" w:type="dxa"/>
            <w:vAlign w:val="center"/>
          </w:tcPr>
          <w:p w14:paraId="55257594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M.3365</w:t>
            </w:r>
          </w:p>
        </w:tc>
        <w:tc>
          <w:tcPr>
            <w:tcW w:w="750" w:type="dxa"/>
            <w:vAlign w:val="center"/>
          </w:tcPr>
          <w:p w14:paraId="007388CD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2021.05.26</w:t>
            </w:r>
          </w:p>
        </w:tc>
        <w:tc>
          <w:tcPr>
            <w:tcW w:w="1036" w:type="dxa"/>
            <w:vAlign w:val="center"/>
          </w:tcPr>
          <w:p w14:paraId="3C353D13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ITU-T</w:t>
            </w:r>
          </w:p>
        </w:tc>
        <w:tc>
          <w:tcPr>
            <w:tcW w:w="1459" w:type="dxa"/>
            <w:vAlign w:val="center"/>
          </w:tcPr>
          <w:p w14:paraId="7E8F3BEC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北京邮电大学、国网江苏省电力有限公司信息通信分公司、北京市天元网络技术股份有限公司</w:t>
            </w:r>
          </w:p>
        </w:tc>
        <w:tc>
          <w:tcPr>
            <w:tcW w:w="1295" w:type="dxa"/>
            <w:vAlign w:val="center"/>
          </w:tcPr>
          <w:p w14:paraId="390CF9BF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郭少勇、徐思雅、缪巍巍、芮兰兰、高娴</w:t>
            </w:r>
          </w:p>
        </w:tc>
        <w:tc>
          <w:tcPr>
            <w:tcW w:w="914" w:type="dxa"/>
            <w:vAlign w:val="center"/>
          </w:tcPr>
          <w:p w14:paraId="6B58F6F1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发布</w:t>
            </w:r>
          </w:p>
        </w:tc>
      </w:tr>
      <w:tr w14:paraId="1CA18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5" w:type="dxa"/>
            <w:vAlign w:val="center"/>
          </w:tcPr>
          <w:p w14:paraId="6AC1EDC8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国家标准</w:t>
            </w:r>
          </w:p>
        </w:tc>
        <w:tc>
          <w:tcPr>
            <w:tcW w:w="1432" w:type="dxa"/>
            <w:vAlign w:val="center"/>
          </w:tcPr>
          <w:p w14:paraId="26A3BCD6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电力物联网信息通信总体架构</w:t>
            </w:r>
          </w:p>
        </w:tc>
        <w:tc>
          <w:tcPr>
            <w:tcW w:w="596" w:type="dxa"/>
            <w:vAlign w:val="center"/>
          </w:tcPr>
          <w:p w14:paraId="2DC6E5B3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中国</w:t>
            </w:r>
          </w:p>
        </w:tc>
        <w:tc>
          <w:tcPr>
            <w:tcW w:w="795" w:type="dxa"/>
            <w:vAlign w:val="center"/>
          </w:tcPr>
          <w:p w14:paraId="6FC627C1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GB/T 40287-2021</w:t>
            </w:r>
          </w:p>
        </w:tc>
        <w:tc>
          <w:tcPr>
            <w:tcW w:w="750" w:type="dxa"/>
            <w:vAlign w:val="center"/>
          </w:tcPr>
          <w:p w14:paraId="5B0E0599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2021.05.21</w:t>
            </w:r>
          </w:p>
        </w:tc>
        <w:tc>
          <w:tcPr>
            <w:tcW w:w="1036" w:type="dxa"/>
            <w:vAlign w:val="center"/>
          </w:tcPr>
          <w:p w14:paraId="6CAC921F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国家标准化管理委员会</w:t>
            </w:r>
          </w:p>
        </w:tc>
        <w:tc>
          <w:tcPr>
            <w:tcW w:w="1459" w:type="dxa"/>
            <w:vAlign w:val="center"/>
          </w:tcPr>
          <w:p w14:paraId="4616B647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国网信息通信产业集团有限公司、中国电力科学研究院有限公司、中国南方电网有限责任公司、国家电力投资集团有限公司等</w:t>
            </w:r>
          </w:p>
        </w:tc>
        <w:tc>
          <w:tcPr>
            <w:tcW w:w="1295" w:type="dxa"/>
            <w:vAlign w:val="center"/>
          </w:tcPr>
          <w:p w14:paraId="14A7F56A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李温静、刘柱、王聪生、陈宝仁、王静、王奔、李祥珍、欧清海、吴立远、张立中、毕建刚、韦磊、吴双、杨会峰、李信、谢可、郭少勇等</w:t>
            </w:r>
          </w:p>
        </w:tc>
        <w:tc>
          <w:tcPr>
            <w:tcW w:w="914" w:type="dxa"/>
            <w:vAlign w:val="center"/>
          </w:tcPr>
          <w:p w14:paraId="17101BF6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实施</w:t>
            </w:r>
          </w:p>
        </w:tc>
      </w:tr>
      <w:tr w14:paraId="30E5F6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5" w:type="dxa"/>
            <w:vAlign w:val="center"/>
          </w:tcPr>
          <w:p w14:paraId="0830766C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国际标准</w:t>
            </w:r>
          </w:p>
        </w:tc>
        <w:tc>
          <w:tcPr>
            <w:tcW w:w="1432" w:type="dxa"/>
            <w:vAlign w:val="center"/>
          </w:tcPr>
          <w:p w14:paraId="1F4E3690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Interface for on-site generic telecommunication smart maintenance - Protocol neutral requirements</w:t>
            </w:r>
          </w:p>
        </w:tc>
        <w:tc>
          <w:tcPr>
            <w:tcW w:w="596" w:type="dxa"/>
            <w:vAlign w:val="center"/>
          </w:tcPr>
          <w:p w14:paraId="7F5DB16B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/</w:t>
            </w:r>
          </w:p>
        </w:tc>
        <w:tc>
          <w:tcPr>
            <w:tcW w:w="795" w:type="dxa"/>
            <w:vAlign w:val="center"/>
          </w:tcPr>
          <w:p w14:paraId="61C1EE07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M.3164.1</w:t>
            </w:r>
          </w:p>
        </w:tc>
        <w:tc>
          <w:tcPr>
            <w:tcW w:w="750" w:type="dxa"/>
            <w:vAlign w:val="center"/>
          </w:tcPr>
          <w:p w14:paraId="3E2B0E70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2024.08.13</w:t>
            </w:r>
          </w:p>
        </w:tc>
        <w:tc>
          <w:tcPr>
            <w:tcW w:w="1036" w:type="dxa"/>
            <w:vAlign w:val="center"/>
          </w:tcPr>
          <w:p w14:paraId="3280DA47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ITU-T</w:t>
            </w:r>
          </w:p>
        </w:tc>
        <w:tc>
          <w:tcPr>
            <w:tcW w:w="1459" w:type="dxa"/>
            <w:vAlign w:val="center"/>
          </w:tcPr>
          <w:p w14:paraId="457C94AF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国家电网有限公司、北京邮电大学</w:t>
            </w:r>
          </w:p>
        </w:tc>
        <w:tc>
          <w:tcPr>
            <w:tcW w:w="1295" w:type="dxa"/>
            <w:vAlign w:val="center"/>
          </w:tcPr>
          <w:p w14:paraId="796BF10D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缪巍巍、王智立、王肃、张明轩、喻鹏</w:t>
            </w:r>
          </w:p>
        </w:tc>
        <w:tc>
          <w:tcPr>
            <w:tcW w:w="914" w:type="dxa"/>
            <w:vAlign w:val="center"/>
          </w:tcPr>
          <w:p w14:paraId="56D41A1E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发布</w:t>
            </w:r>
          </w:p>
        </w:tc>
      </w:tr>
      <w:tr w14:paraId="4852D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5" w:type="dxa"/>
            <w:vAlign w:val="center"/>
          </w:tcPr>
          <w:p w14:paraId="35705E05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发明专利</w:t>
            </w:r>
          </w:p>
          <w:p w14:paraId="126FE431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0759E31E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Method and device for measuring the quality of electrical channel</w:t>
            </w:r>
          </w:p>
        </w:tc>
        <w:tc>
          <w:tcPr>
            <w:tcW w:w="596" w:type="dxa"/>
            <w:vAlign w:val="center"/>
          </w:tcPr>
          <w:p w14:paraId="1BBF0E89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美国</w:t>
            </w:r>
          </w:p>
        </w:tc>
        <w:tc>
          <w:tcPr>
            <w:tcW w:w="795" w:type="dxa"/>
            <w:vAlign w:val="center"/>
          </w:tcPr>
          <w:p w14:paraId="0C1EA0C8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US10659152B2</w:t>
            </w:r>
          </w:p>
        </w:tc>
        <w:tc>
          <w:tcPr>
            <w:tcW w:w="750" w:type="dxa"/>
            <w:vAlign w:val="center"/>
          </w:tcPr>
          <w:p w14:paraId="53D1F8B3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2020.05.19</w:t>
            </w:r>
          </w:p>
        </w:tc>
        <w:tc>
          <w:tcPr>
            <w:tcW w:w="1036" w:type="dxa"/>
            <w:vAlign w:val="center"/>
          </w:tcPr>
          <w:p w14:paraId="47F20E6A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/</w:t>
            </w:r>
          </w:p>
        </w:tc>
        <w:tc>
          <w:tcPr>
            <w:tcW w:w="1459" w:type="dxa"/>
            <w:vAlign w:val="center"/>
          </w:tcPr>
          <w:p w14:paraId="0DF5D8AD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State Grid Jiangsu Electric Power Co., LTD Nanjing Power Supply Company</w:t>
            </w:r>
          </w:p>
        </w:tc>
        <w:tc>
          <w:tcPr>
            <w:tcW w:w="1295" w:type="dxa"/>
            <w:vAlign w:val="center"/>
          </w:tcPr>
          <w:p w14:paraId="2005EFE2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Zhu Hong, Li Wei, Wei Lei, Lu Min, Guo Shaoyong, Li Qiusheng, Chen Yangling, Li Jingwei</w:t>
            </w:r>
          </w:p>
        </w:tc>
        <w:tc>
          <w:tcPr>
            <w:tcW w:w="914" w:type="dxa"/>
            <w:vAlign w:val="center"/>
          </w:tcPr>
          <w:p w14:paraId="40227D5A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有效</w:t>
            </w:r>
          </w:p>
        </w:tc>
      </w:tr>
      <w:tr w14:paraId="00ADE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5" w:type="dxa"/>
            <w:vAlign w:val="center"/>
          </w:tcPr>
          <w:p w14:paraId="28C676AD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发明专利</w:t>
            </w:r>
          </w:p>
        </w:tc>
        <w:tc>
          <w:tcPr>
            <w:tcW w:w="1432" w:type="dxa"/>
            <w:vAlign w:val="center"/>
          </w:tcPr>
          <w:p w14:paraId="14F89B25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Intelligent data and knowledge-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driven method for modulation recognition</w:t>
            </w:r>
          </w:p>
        </w:tc>
        <w:tc>
          <w:tcPr>
            <w:tcW w:w="596" w:type="dxa"/>
            <w:vAlign w:val="center"/>
          </w:tcPr>
          <w:p w14:paraId="351FC914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美国</w:t>
            </w:r>
          </w:p>
        </w:tc>
        <w:tc>
          <w:tcPr>
            <w:tcW w:w="795" w:type="dxa"/>
            <w:vAlign w:val="center"/>
          </w:tcPr>
          <w:p w14:paraId="20DFFC8F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US11700156B1</w:t>
            </w:r>
          </w:p>
        </w:tc>
        <w:tc>
          <w:tcPr>
            <w:tcW w:w="750" w:type="dxa"/>
            <w:vAlign w:val="center"/>
          </w:tcPr>
          <w:p w14:paraId="1D181C82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2023.07.11</w:t>
            </w:r>
          </w:p>
        </w:tc>
        <w:tc>
          <w:tcPr>
            <w:tcW w:w="1036" w:type="dxa"/>
            <w:vAlign w:val="center"/>
          </w:tcPr>
          <w:p w14:paraId="4E588DCF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/</w:t>
            </w:r>
          </w:p>
        </w:tc>
        <w:tc>
          <w:tcPr>
            <w:tcW w:w="1459" w:type="dxa"/>
            <w:vAlign w:val="center"/>
          </w:tcPr>
          <w:p w14:paraId="73503D67">
            <w:pPr>
              <w:adjustRightInd w:val="0"/>
              <w:spacing w:line="360" w:lineRule="exact"/>
              <w:ind w:firstLine="6" w:firstLineChars="3"/>
              <w:rPr>
                <w:rFonts w:ascii="Times New Roman Regular" w:hAnsi="Times New Roman Regular" w:eastAsia="宋体" w:cs="Times New Roman Regular"/>
                <w:kern w:val="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kern w:val="0"/>
                <w:szCs w:val="21"/>
              </w:rPr>
              <w:t>Nanjing University of Aeronautics and Astronautics</w:t>
            </w:r>
          </w:p>
          <w:p w14:paraId="25D3E252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329DA862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Zhou Fuhui, Ding Rui, Xu Ming, Zhang Hao, Yuan Lu, Wu Qihui, Dong Chao</w:t>
            </w:r>
          </w:p>
        </w:tc>
        <w:tc>
          <w:tcPr>
            <w:tcW w:w="914" w:type="dxa"/>
            <w:vAlign w:val="center"/>
          </w:tcPr>
          <w:p w14:paraId="70074AAA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有效</w:t>
            </w:r>
          </w:p>
        </w:tc>
      </w:tr>
      <w:tr w14:paraId="1D06F9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5" w:type="dxa"/>
            <w:vAlign w:val="center"/>
          </w:tcPr>
          <w:p w14:paraId="1076F60F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发明专利</w:t>
            </w:r>
          </w:p>
        </w:tc>
        <w:tc>
          <w:tcPr>
            <w:tcW w:w="1432" w:type="dxa"/>
            <w:vAlign w:val="center"/>
          </w:tcPr>
          <w:p w14:paraId="1EB7116B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一种基于云环境的异构资源标准化封装系统</w:t>
            </w:r>
          </w:p>
        </w:tc>
        <w:tc>
          <w:tcPr>
            <w:tcW w:w="596" w:type="dxa"/>
            <w:vAlign w:val="center"/>
          </w:tcPr>
          <w:p w14:paraId="6AE23F12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中国</w:t>
            </w:r>
          </w:p>
        </w:tc>
        <w:tc>
          <w:tcPr>
            <w:tcW w:w="795" w:type="dxa"/>
            <w:vAlign w:val="center"/>
          </w:tcPr>
          <w:p w14:paraId="20C98055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ZL201710233409.1</w:t>
            </w:r>
          </w:p>
        </w:tc>
        <w:tc>
          <w:tcPr>
            <w:tcW w:w="750" w:type="dxa"/>
            <w:vAlign w:val="center"/>
          </w:tcPr>
          <w:p w14:paraId="7DCA66BB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2021.06.15</w:t>
            </w:r>
          </w:p>
        </w:tc>
        <w:tc>
          <w:tcPr>
            <w:tcW w:w="1036" w:type="dxa"/>
            <w:vAlign w:val="center"/>
          </w:tcPr>
          <w:p w14:paraId="7D40681A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4488624</w:t>
            </w:r>
          </w:p>
        </w:tc>
        <w:tc>
          <w:tcPr>
            <w:tcW w:w="1459" w:type="dxa"/>
            <w:vAlign w:val="center"/>
          </w:tcPr>
          <w:p w14:paraId="26E58FA2">
            <w:pPr>
              <w:adjustRightInd w:val="0"/>
              <w:spacing w:line="360" w:lineRule="exact"/>
              <w:ind w:firstLine="6" w:firstLineChars="3"/>
              <w:rPr>
                <w:rFonts w:ascii="Times New Roman Regular" w:hAnsi="Times New Roman Regular" w:eastAsia="宋体" w:cs="Times New Roman Regular"/>
                <w:kern w:val="0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国家电网有限公司、北京中电普华信息技术有限公司</w:t>
            </w:r>
          </w:p>
        </w:tc>
        <w:tc>
          <w:tcPr>
            <w:tcW w:w="1295" w:type="dxa"/>
            <w:vAlign w:val="center"/>
          </w:tcPr>
          <w:p w14:paraId="347CE774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魏晓菁、王继业、曾楠、郝悍勇、王晋雄、孙磊</w:t>
            </w:r>
          </w:p>
        </w:tc>
        <w:tc>
          <w:tcPr>
            <w:tcW w:w="914" w:type="dxa"/>
            <w:vAlign w:val="center"/>
          </w:tcPr>
          <w:p w14:paraId="224329B3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有效</w:t>
            </w:r>
          </w:p>
        </w:tc>
      </w:tr>
      <w:tr w14:paraId="6BB5E7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5" w:type="dxa"/>
            <w:vAlign w:val="center"/>
          </w:tcPr>
          <w:p w14:paraId="270536AB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发明专利</w:t>
            </w:r>
          </w:p>
        </w:tc>
        <w:tc>
          <w:tcPr>
            <w:tcW w:w="1432" w:type="dxa"/>
            <w:vAlign w:val="center"/>
          </w:tcPr>
          <w:p w14:paraId="5C22D7F0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一种电力物联网系统</w:t>
            </w:r>
          </w:p>
        </w:tc>
        <w:tc>
          <w:tcPr>
            <w:tcW w:w="596" w:type="dxa"/>
            <w:vAlign w:val="center"/>
          </w:tcPr>
          <w:p w14:paraId="17C7FD3F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中国</w:t>
            </w:r>
          </w:p>
        </w:tc>
        <w:tc>
          <w:tcPr>
            <w:tcW w:w="795" w:type="dxa"/>
            <w:vAlign w:val="center"/>
          </w:tcPr>
          <w:p w14:paraId="2F3FF2E9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ZL202110273935.7</w:t>
            </w:r>
          </w:p>
        </w:tc>
        <w:tc>
          <w:tcPr>
            <w:tcW w:w="750" w:type="dxa"/>
            <w:vAlign w:val="center"/>
          </w:tcPr>
          <w:p w14:paraId="740844C2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2021.06.22</w:t>
            </w:r>
          </w:p>
        </w:tc>
        <w:tc>
          <w:tcPr>
            <w:tcW w:w="1036" w:type="dxa"/>
            <w:vAlign w:val="center"/>
          </w:tcPr>
          <w:p w14:paraId="64A46084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4498723</w:t>
            </w:r>
          </w:p>
        </w:tc>
        <w:tc>
          <w:tcPr>
            <w:tcW w:w="1459" w:type="dxa"/>
            <w:vAlign w:val="center"/>
          </w:tcPr>
          <w:p w14:paraId="02845179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国网江苏省电力有限公司信息通信分公司</w:t>
            </w:r>
          </w:p>
        </w:tc>
        <w:tc>
          <w:tcPr>
            <w:tcW w:w="1295" w:type="dxa"/>
            <w:vAlign w:val="center"/>
          </w:tcPr>
          <w:p w14:paraId="4A8C9503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缪巍巍、曾锃、李世豪、崔恒志、黄进、韦磊、蒋承伶、滕昌志、张瑞等</w:t>
            </w:r>
          </w:p>
        </w:tc>
        <w:tc>
          <w:tcPr>
            <w:tcW w:w="914" w:type="dxa"/>
            <w:vAlign w:val="center"/>
          </w:tcPr>
          <w:p w14:paraId="1DCA1517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有效</w:t>
            </w:r>
          </w:p>
        </w:tc>
      </w:tr>
      <w:tr w14:paraId="04CA43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5" w:type="dxa"/>
            <w:vAlign w:val="center"/>
          </w:tcPr>
          <w:p w14:paraId="1D18800B">
            <w:pPr>
              <w:adjustRightInd w:val="0"/>
              <w:spacing w:line="360" w:lineRule="exact"/>
              <w:ind w:firstLine="6" w:firstLineChars="3"/>
              <w:jc w:val="center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发明专利</w:t>
            </w:r>
          </w:p>
        </w:tc>
        <w:tc>
          <w:tcPr>
            <w:tcW w:w="1432" w:type="dxa"/>
            <w:vAlign w:val="center"/>
          </w:tcPr>
          <w:p w14:paraId="3874FE46">
            <w:pPr>
              <w:adjustRightInd w:val="0"/>
              <w:spacing w:line="360" w:lineRule="exact"/>
              <w:ind w:firstLine="6" w:firstLineChars="3"/>
              <w:jc w:val="center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适应电力物联网的边边协同任务处理方法、装置及系统</w:t>
            </w:r>
          </w:p>
        </w:tc>
        <w:tc>
          <w:tcPr>
            <w:tcW w:w="596" w:type="dxa"/>
            <w:vAlign w:val="center"/>
          </w:tcPr>
          <w:p w14:paraId="63CC0D4D">
            <w:pPr>
              <w:adjustRightInd w:val="0"/>
              <w:spacing w:line="360" w:lineRule="exact"/>
              <w:ind w:firstLine="6" w:firstLineChars="3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中国</w:t>
            </w:r>
          </w:p>
        </w:tc>
        <w:tc>
          <w:tcPr>
            <w:tcW w:w="795" w:type="dxa"/>
            <w:vAlign w:val="center"/>
          </w:tcPr>
          <w:p w14:paraId="11CA7115">
            <w:pPr>
              <w:adjustRightInd w:val="0"/>
              <w:spacing w:line="360" w:lineRule="exact"/>
              <w:ind w:firstLine="6" w:firstLineChars="3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ZL202110959114.9</w:t>
            </w:r>
          </w:p>
        </w:tc>
        <w:tc>
          <w:tcPr>
            <w:tcW w:w="750" w:type="dxa"/>
            <w:vAlign w:val="center"/>
          </w:tcPr>
          <w:p w14:paraId="2D224C38">
            <w:pPr>
              <w:adjustRightInd w:val="0"/>
              <w:spacing w:line="360" w:lineRule="exact"/>
              <w:ind w:firstLine="6" w:firstLineChars="3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2024.12.06</w:t>
            </w:r>
          </w:p>
        </w:tc>
        <w:tc>
          <w:tcPr>
            <w:tcW w:w="1036" w:type="dxa"/>
            <w:vAlign w:val="center"/>
          </w:tcPr>
          <w:p w14:paraId="23530256">
            <w:pPr>
              <w:adjustRightInd w:val="0"/>
              <w:spacing w:line="360" w:lineRule="exact"/>
              <w:ind w:firstLine="6" w:firstLineChars="3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7582484</w:t>
            </w:r>
          </w:p>
        </w:tc>
        <w:tc>
          <w:tcPr>
            <w:tcW w:w="1459" w:type="dxa"/>
            <w:vAlign w:val="center"/>
          </w:tcPr>
          <w:p w14:paraId="7687BE6B">
            <w:pPr>
              <w:adjustRightInd w:val="0"/>
              <w:spacing w:line="360" w:lineRule="exact"/>
              <w:ind w:firstLine="6" w:firstLineChars="3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国网电力科学研究院有限公司、南京南瑞信息通信科技有限公司、  国网江苏省电力有限公司</w:t>
            </w:r>
          </w:p>
        </w:tc>
        <w:tc>
          <w:tcPr>
            <w:tcW w:w="1295" w:type="dxa"/>
            <w:vAlign w:val="center"/>
          </w:tcPr>
          <w:p w14:paraId="54DAF7C5">
            <w:pPr>
              <w:adjustRightInd w:val="0"/>
              <w:spacing w:line="360" w:lineRule="exact"/>
              <w:ind w:firstLine="6" w:firstLineChars="3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马增洲、魏兴慎、王海清、  张勃、祁龙云、高鹏、吴超、孙泽极、杨维永、朱世顺、刘苇、韦磊、缪巍巍、曾锃</w:t>
            </w:r>
          </w:p>
        </w:tc>
        <w:tc>
          <w:tcPr>
            <w:tcW w:w="914" w:type="dxa"/>
            <w:vAlign w:val="center"/>
          </w:tcPr>
          <w:p w14:paraId="22532452">
            <w:pPr>
              <w:adjustRightInd w:val="0"/>
              <w:spacing w:line="360" w:lineRule="exact"/>
              <w:ind w:firstLine="6" w:firstLineChars="3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Cs w:val="21"/>
              </w:rPr>
              <w:t>有效</w:t>
            </w:r>
          </w:p>
        </w:tc>
      </w:tr>
      <w:tr w14:paraId="4525BB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5" w:type="dxa"/>
            <w:vAlign w:val="center"/>
          </w:tcPr>
          <w:p w14:paraId="5FEF9DB5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发明专利</w:t>
            </w:r>
          </w:p>
        </w:tc>
        <w:tc>
          <w:tcPr>
            <w:tcW w:w="1432" w:type="dxa"/>
            <w:vAlign w:val="center"/>
          </w:tcPr>
          <w:p w14:paraId="6D5457E7">
            <w:pPr>
              <w:pStyle w:val="3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一种支持接入多电力终端的方法、单位节点及电力物联网</w:t>
            </w:r>
          </w:p>
        </w:tc>
        <w:tc>
          <w:tcPr>
            <w:tcW w:w="596" w:type="dxa"/>
            <w:vAlign w:val="center"/>
          </w:tcPr>
          <w:p w14:paraId="0681A436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中国</w:t>
            </w:r>
          </w:p>
        </w:tc>
        <w:tc>
          <w:tcPr>
            <w:tcW w:w="795" w:type="dxa"/>
            <w:vAlign w:val="center"/>
          </w:tcPr>
          <w:p w14:paraId="6D0BD522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ZL202110205217.6</w:t>
            </w:r>
          </w:p>
        </w:tc>
        <w:tc>
          <w:tcPr>
            <w:tcW w:w="750" w:type="dxa"/>
            <w:vAlign w:val="center"/>
          </w:tcPr>
          <w:p w14:paraId="61F506DF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2021.05.28</w:t>
            </w:r>
          </w:p>
        </w:tc>
        <w:tc>
          <w:tcPr>
            <w:tcW w:w="1036" w:type="dxa"/>
            <w:vAlign w:val="center"/>
          </w:tcPr>
          <w:p w14:paraId="58135950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4448994</w:t>
            </w:r>
          </w:p>
        </w:tc>
        <w:tc>
          <w:tcPr>
            <w:tcW w:w="1459" w:type="dxa"/>
            <w:vAlign w:val="center"/>
          </w:tcPr>
          <w:p w14:paraId="6C895C15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国网江苏省电力有限公司信息通信分公司</w:t>
            </w:r>
          </w:p>
        </w:tc>
        <w:tc>
          <w:tcPr>
            <w:tcW w:w="1295" w:type="dxa"/>
            <w:vAlign w:val="center"/>
          </w:tcPr>
          <w:p w14:paraId="1F690A9E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缪巍巍、崔恒志、曾锃、黄进、滕昌志、张震、韦磊、蒋承伶、张瑞等</w:t>
            </w:r>
          </w:p>
        </w:tc>
        <w:tc>
          <w:tcPr>
            <w:tcW w:w="914" w:type="dxa"/>
            <w:vAlign w:val="center"/>
          </w:tcPr>
          <w:p w14:paraId="55664DAF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有效</w:t>
            </w:r>
          </w:p>
        </w:tc>
      </w:tr>
    </w:tbl>
    <w:p w14:paraId="0451BAF8">
      <w:pPr>
        <w:numPr>
          <w:ilvl w:val="0"/>
          <w:numId w:val="1"/>
        </w:numPr>
        <w:spacing w:line="560" w:lineRule="exact"/>
        <w:rPr>
          <w:rFonts w:ascii="方正仿宋_GBK" w:hAnsi="Times New Roman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Times New Roman"/>
          <w:sz w:val="32"/>
          <w:szCs w:val="20"/>
        </w:rPr>
        <w:t>主要完成人</w:t>
      </w:r>
    </w:p>
    <w:p w14:paraId="387385AE">
      <w:pPr>
        <w:spacing w:line="560" w:lineRule="exact"/>
        <w:rPr>
          <w:rFonts w:ascii="方正仿宋_GBK" w:hAnsi="Times New Roman" w:eastAsia="方正仿宋_GBK" w:cs="Times New Roman"/>
          <w:sz w:val="32"/>
          <w:szCs w:val="20"/>
        </w:rPr>
      </w:pPr>
      <w:r>
        <w:rPr>
          <w:rFonts w:hint="eastAsia" w:ascii="方正仿宋_GBK" w:hAnsi="Times New Roman" w:eastAsia="方正仿宋_GBK" w:cs="Times New Roman"/>
          <w:sz w:val="32"/>
          <w:szCs w:val="20"/>
        </w:rPr>
        <w:t>吴启晖（南京航空航天大学）、魏晓菁（国家电网有限公司）、郭少勇（北京邮电大学）、韦磊（国网江苏省电力有限公司）、缪巍巍（国网江苏省电力有限公司）、周福辉（南京航空航天大学）、魏兴慎（南瑞集团有限公司）、徐煜华（中国人民解放军陆军工程大学）、李温静（国网信息通信产业集团有限公司）、朱红（国网江苏省电力有限公司）</w:t>
      </w:r>
    </w:p>
    <w:p w14:paraId="67B0D5D0">
      <w:pPr>
        <w:numPr>
          <w:ilvl w:val="0"/>
          <w:numId w:val="1"/>
        </w:numPr>
        <w:spacing w:line="560" w:lineRule="exact"/>
        <w:rPr>
          <w:rFonts w:ascii="方正黑体_GBK" w:hAnsi="方正黑体_GBK" w:eastAsia="方正黑体_GBK" w:cs="Times New Roman"/>
          <w:sz w:val="32"/>
          <w:szCs w:val="20"/>
        </w:rPr>
      </w:pPr>
      <w:r>
        <w:rPr>
          <w:rFonts w:hint="eastAsia" w:ascii="方正黑体_GBK" w:hAnsi="方正黑体_GBK" w:eastAsia="方正黑体_GBK" w:cs="Times New Roman"/>
          <w:sz w:val="32"/>
          <w:szCs w:val="20"/>
        </w:rPr>
        <w:t>主要完成单位</w:t>
      </w:r>
    </w:p>
    <w:p w14:paraId="25D07CDF">
      <w:pPr>
        <w:spacing w:line="560" w:lineRule="exact"/>
        <w:rPr>
          <w:rFonts w:ascii="方正仿宋_GBK" w:hAnsi="Times New Roman" w:eastAsia="方正仿宋_GBK" w:cs="Times New Roman"/>
          <w:sz w:val="32"/>
          <w:szCs w:val="20"/>
        </w:rPr>
      </w:pPr>
      <w:r>
        <w:rPr>
          <w:rFonts w:hint="eastAsia" w:ascii="方正仿宋_GBK" w:hAnsi="Times New Roman" w:eastAsia="方正仿宋_GBK" w:cs="Times New Roman"/>
          <w:sz w:val="32"/>
          <w:szCs w:val="20"/>
        </w:rPr>
        <w:t>国网江苏省电力有限公司、南京航空航天大学、国家电网有限公司、南瑞集团有限公司、国网信息通信产业集团有限公司、北京邮电大学、中国人民解放军陆军工程大学</w:t>
      </w:r>
    </w:p>
    <w:p w14:paraId="56D8A73B">
      <w:pPr>
        <w:spacing w:line="560" w:lineRule="exact"/>
        <w:rPr>
          <w:rFonts w:ascii="方正仿宋_GBK" w:hAnsi="Times New Roman" w:eastAsia="方正仿宋_GBK" w:cs="Times New Roman"/>
          <w:sz w:val="32"/>
          <w:szCs w:val="20"/>
        </w:rPr>
      </w:pPr>
    </w:p>
    <w:p w14:paraId="40E0C15B">
      <w:pPr>
        <w:widowControl/>
        <w:spacing w:line="58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A65E4"/>
    <w:multiLevelType w:val="singleLevel"/>
    <w:tmpl w:val="93FA65E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B3576"/>
    <w:rsid w:val="002C0112"/>
    <w:rsid w:val="004B2709"/>
    <w:rsid w:val="00565E8B"/>
    <w:rsid w:val="006D0DD5"/>
    <w:rsid w:val="00756323"/>
    <w:rsid w:val="00921813"/>
    <w:rsid w:val="009704D5"/>
    <w:rsid w:val="00A76916"/>
    <w:rsid w:val="00B07A88"/>
    <w:rsid w:val="00BD5663"/>
    <w:rsid w:val="00F765AA"/>
    <w:rsid w:val="0CBE42AD"/>
    <w:rsid w:val="13A372F7"/>
    <w:rsid w:val="1B076DDB"/>
    <w:rsid w:val="1E31777E"/>
    <w:rsid w:val="2C642F8C"/>
    <w:rsid w:val="36564CF6"/>
    <w:rsid w:val="37323B17"/>
    <w:rsid w:val="420305FC"/>
    <w:rsid w:val="4CFB4554"/>
    <w:rsid w:val="5F940621"/>
    <w:rsid w:val="617E3957"/>
    <w:rsid w:val="634860EB"/>
    <w:rsid w:val="74CF4ED4"/>
    <w:rsid w:val="76C803D8"/>
    <w:rsid w:val="7BB544F2"/>
    <w:rsid w:val="7F8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jc w:val="left"/>
    </w:pPr>
    <w:rPr>
      <w:spacing w:val="-25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kern w:val="0"/>
      <w:sz w:val="24"/>
      <w:szCs w:val="20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1">
    <w:name w:val="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2653-09D1-43EE-B7DF-FFDD6CA05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276</Words>
  <Characters>301</Characters>
  <Lines>18</Lines>
  <Paragraphs>5</Paragraphs>
  <TotalTime>10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2021-05-28T01:44:00Z</dcterms:created>
  <dc:creator>info</dc:creator>
  <cp:lastModifiedBy>熊彬屹</cp:lastModifiedBy>
  <dcterms:modified xsi:type="dcterms:W3CDTF">2025-06-03T02:13:52Z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eyJoZGlkIjoiYzA1MGYzNWFjNWM0YmUyODg1OTIxNmJlODJmNjhkZTkiLCJ1c2VySWQiOiIxNTY2MjU4NzUzIn0=</vt:lpwstr>
  </property>
  <property fmtid="{D5CDD505-2E9C-101B-9397-08002B2CF9AE}" pid="4" name="ICV">
    <vt:lpwstr>B6598F06FC774A7FB8FEA3189551B3CD_13</vt:lpwstr>
  </property>
</Properties>
</file>