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after="163" w:afterLines="50" w:line="360" w:lineRule="auto"/>
        <w:ind w:firstLine="1054" w:firstLineChars="350"/>
        <w:rPr>
          <w:rFonts w:ascii="Cambria" w:hAnsi="Cambria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Cambria" w:hAnsi="Cambria" w:eastAsia="黑体"/>
          <w:b/>
          <w:sz w:val="30"/>
          <w:szCs w:val="30"/>
        </w:rPr>
        <w:t>2</w:t>
      </w:r>
      <w:r>
        <w:rPr>
          <w:rFonts w:ascii="Cambria" w:hAnsi="Cambria" w:eastAsia="黑体"/>
          <w:b/>
          <w:sz w:val="30"/>
          <w:szCs w:val="30"/>
        </w:rPr>
        <w:t>02</w:t>
      </w:r>
      <w:r>
        <w:rPr>
          <w:rFonts w:hint="eastAsia" w:ascii="Cambria" w:hAnsi="Cambria" w:eastAsia="黑体"/>
          <w:b/>
          <w:sz w:val="30"/>
          <w:szCs w:val="30"/>
        </w:rPr>
        <w:t>5年度江苏省科学技术奖提名项目公示内容</w:t>
      </w:r>
    </w:p>
    <w:p>
      <w:pPr>
        <w:pStyle w:val="8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一、提名单位：江苏省力学学会</w:t>
      </w:r>
    </w:p>
    <w:p>
      <w:pPr>
        <w:pStyle w:val="8"/>
        <w:spacing w:line="360" w:lineRule="auto"/>
        <w:ind w:left="1960" w:hanging="1960" w:hangingChars="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二、项目名称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压电复合结构声波频谱特性解析与测控关键技术及应用</w:t>
      </w: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三、提名奖种：科技进步奖</w:t>
      </w:r>
    </w:p>
    <w:p>
      <w:pPr>
        <w:pStyle w:val="8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四、完成人</w:t>
      </w:r>
      <w:r>
        <w:rPr>
          <w:rFonts w:ascii="宋体" w:hAnsi="宋体" w:eastAsia="宋体"/>
          <w:sz w:val="28"/>
          <w:szCs w:val="28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钱征华;朱峰;李鹏;王彬;杨权权;周冲;冷档定</w:t>
      </w:r>
    </w:p>
    <w:p>
      <w:pPr>
        <w:pStyle w:val="8"/>
        <w:spacing w:line="360" w:lineRule="auto"/>
        <w:ind w:left="1960" w:hanging="1960" w:hangingChars="7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五、完成</w:t>
      </w:r>
      <w:r>
        <w:rPr>
          <w:rFonts w:ascii="宋体" w:hAnsi="宋体" w:eastAsia="宋体"/>
          <w:sz w:val="28"/>
          <w:szCs w:val="28"/>
        </w:rPr>
        <w:t>单位：</w:t>
      </w:r>
      <w:r>
        <w:rPr>
          <w:rFonts w:hint="eastAsia" w:ascii="宋体" w:hAnsi="宋体" w:eastAsia="宋体"/>
          <w:sz w:val="28"/>
          <w:szCs w:val="28"/>
        </w:rPr>
        <w:t>南京航空航天大学，淮安大学;南京宙讯微电子科技有限公司;江苏捷凯电力器材有限公司</w:t>
      </w:r>
    </w:p>
    <w:p>
      <w:pPr>
        <w:pStyle w:val="8"/>
        <w:spacing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</w:t>
      </w:r>
      <w:r>
        <w:rPr>
          <w:rFonts w:ascii="宋体" w:hAnsi="宋体" w:eastAsia="宋体"/>
          <w:sz w:val="28"/>
          <w:szCs w:val="28"/>
        </w:rPr>
        <w:t>、主要知识产权</w:t>
      </w:r>
      <w:r>
        <w:rPr>
          <w:rFonts w:hint="eastAsia" w:ascii="宋体" w:hAnsi="宋体" w:eastAsia="宋体"/>
          <w:sz w:val="28"/>
          <w:szCs w:val="28"/>
        </w:rPr>
        <w:t>和标准规范</w:t>
      </w:r>
      <w:r>
        <w:rPr>
          <w:rFonts w:ascii="宋体" w:hAnsi="宋体" w:eastAsia="宋体"/>
          <w:sz w:val="28"/>
          <w:szCs w:val="28"/>
        </w:rPr>
        <w:t>目录</w:t>
      </w:r>
      <w:r>
        <w:rPr>
          <w:rFonts w:hint="eastAsia" w:ascii="宋体" w:hAnsi="宋体" w:eastAsia="宋体"/>
          <w:sz w:val="28"/>
          <w:szCs w:val="28"/>
        </w:rPr>
        <w:t>（不超过10件）</w:t>
      </w:r>
    </w:p>
    <w:tbl>
      <w:tblPr>
        <w:tblStyle w:val="5"/>
        <w:tblW w:w="109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44"/>
        <w:gridCol w:w="1490"/>
        <w:gridCol w:w="1050"/>
        <w:gridCol w:w="975"/>
        <w:gridCol w:w="992"/>
        <w:gridCol w:w="992"/>
        <w:gridCol w:w="1276"/>
        <w:gridCol w:w="1943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类别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知识产权</w:t>
            </w:r>
            <w:r>
              <w:rPr>
                <w:rFonts w:hint="eastAsia" w:eastAsia="宋体"/>
                <w:sz w:val="21"/>
                <w:szCs w:val="21"/>
              </w:rPr>
              <w:t>（标准）</w:t>
            </w:r>
            <w:r>
              <w:rPr>
                <w:rFonts w:eastAsia="宋体"/>
                <w:sz w:val="21"/>
                <w:szCs w:val="21"/>
              </w:rPr>
              <w:t>具体名称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国家</w:t>
            </w:r>
          </w:p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（地区）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授权号</w:t>
            </w:r>
            <w:r>
              <w:rPr>
                <w:rFonts w:hint="eastAsia" w:eastAsia="宋体"/>
                <w:sz w:val="21"/>
                <w:szCs w:val="21"/>
              </w:rPr>
              <w:t>（标准编号）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授权</w:t>
            </w:r>
            <w:r>
              <w:rPr>
                <w:rFonts w:hint="eastAsia" w:eastAsia="宋体"/>
                <w:sz w:val="21"/>
                <w:szCs w:val="21"/>
              </w:rPr>
              <w:t>（标准发布）</w:t>
            </w:r>
            <w:r>
              <w:rPr>
                <w:rFonts w:eastAsia="宋体"/>
                <w:sz w:val="21"/>
                <w:szCs w:val="21"/>
              </w:rPr>
              <w:t>日期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证书编号</w:t>
            </w:r>
            <w:r>
              <w:rPr>
                <w:rFonts w:hint="eastAsia" w:eastAsia="宋体"/>
                <w:sz w:val="21"/>
                <w:szCs w:val="21"/>
              </w:rPr>
              <w:t>（标准批准发布部门）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权利人</w:t>
            </w:r>
            <w:r>
              <w:rPr>
                <w:rFonts w:hint="eastAsia" w:eastAsia="宋体"/>
                <w:sz w:val="21"/>
                <w:szCs w:val="21"/>
              </w:rPr>
              <w:t>（标准起草单位）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发明人</w:t>
            </w:r>
            <w:r>
              <w:rPr>
                <w:rFonts w:hint="eastAsia" w:eastAsia="宋体"/>
                <w:sz w:val="21"/>
                <w:szCs w:val="21"/>
              </w:rPr>
              <w:t>（标准起草人）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知识产权（标准）有效状态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一种用于求解声波传感器中的弥散曲线数值的方法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ZL201510944218.7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2018-03-02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2831317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钱征华，朱峰，王彬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一种用于快速绘制波导结构中复波数域内弥散曲线的数值方法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ZL202010876022.X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2024-04-26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6940443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王彬，焦帅，笪益辉，钱征华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弯曲板中lamb波模态转换和散射的修正边界元解方法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ZL202211542887.8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2024-08-16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7293021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南京航空航天大学，江苏捷凯电力器材有限公司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王彬，魏煜衡，李喆昊南，张梓骥，李建发，钱征华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一种频散曲线高效路径搜索方法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ZL202411192911.9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025-04-25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897711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朱峰，沈莫，赵以宁，钱征华，李鹏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一种基于超声导波定量化检测管道缺陷的方法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ZL201810840613.4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2021-02-12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4253506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钱征华，王彬，笪益辉，刘电子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基于矩量法的散射SH导波平板内部缺陷定量成像方法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ZL202410901228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2025-12-02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8535895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南京航空航天大学，江苏捷凯电力器材有限公司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王彬，傅思凯，何升涛，朱峰，钱征华，赵庆国，冷档定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Method for Ultrasonic Guided Wave Quantitative Imaging in form of Variable Array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美国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US11768180B1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2023-09-26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US011768180B1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钱征华，钱智，李鹏，武宪威，杨晨，张应红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一种通过局部外加应力调控微纳米机电开关的方法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ZL201910589098.1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2022-01-28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4909570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钱征华，黄浩宇，笪益辉，杨嘉实，张应红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一种体声波谐振器及其制造方法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ZL202310424895.0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2024-03-08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6763004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南京宙讯微电子科技有限公司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周冲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发明专利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调控压电半导体同质结势垒构型及伏安特性的复合结构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中国大陆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ZL202210653645.X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2024-03-15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6785723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南京航空航天大学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钱征华，房凯，李鹏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有效</w:t>
            </w:r>
          </w:p>
        </w:tc>
      </w:tr>
    </w:tbl>
    <w:p>
      <w:pPr>
        <w:widowControl/>
        <w:jc w:val="left"/>
        <w:rPr>
          <w:rFonts w:ascii="Cambria" w:hAnsi="Cambria" w:eastAsia="黑体" w:cs="宋体g"/>
          <w:b/>
          <w:color w:val="000000"/>
        </w:rPr>
      </w:pPr>
    </w:p>
    <w:sectPr>
      <w:pgSz w:w="11900" w:h="16840"/>
      <w:pgMar w:top="120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F6E"/>
    <w:rsid w:val="00036786"/>
    <w:rsid w:val="00060153"/>
    <w:rsid w:val="00064269"/>
    <w:rsid w:val="000A38E9"/>
    <w:rsid w:val="000C58C8"/>
    <w:rsid w:val="00126F9A"/>
    <w:rsid w:val="00197B69"/>
    <w:rsid w:val="001A1553"/>
    <w:rsid w:val="001C7456"/>
    <w:rsid w:val="001D1632"/>
    <w:rsid w:val="001D1E0C"/>
    <w:rsid w:val="001F5F6E"/>
    <w:rsid w:val="002213C1"/>
    <w:rsid w:val="00263C43"/>
    <w:rsid w:val="00287C5E"/>
    <w:rsid w:val="002A0EB2"/>
    <w:rsid w:val="002A6A87"/>
    <w:rsid w:val="002B6F0A"/>
    <w:rsid w:val="002D7D7D"/>
    <w:rsid w:val="003016E2"/>
    <w:rsid w:val="00345BC8"/>
    <w:rsid w:val="00346473"/>
    <w:rsid w:val="00362B3A"/>
    <w:rsid w:val="00372EF5"/>
    <w:rsid w:val="003F554E"/>
    <w:rsid w:val="00451D56"/>
    <w:rsid w:val="00472B73"/>
    <w:rsid w:val="0049031E"/>
    <w:rsid w:val="004A2E89"/>
    <w:rsid w:val="004D10B3"/>
    <w:rsid w:val="005441D0"/>
    <w:rsid w:val="00557670"/>
    <w:rsid w:val="005714F7"/>
    <w:rsid w:val="005845B9"/>
    <w:rsid w:val="005926FF"/>
    <w:rsid w:val="005C4FB6"/>
    <w:rsid w:val="005E1BC2"/>
    <w:rsid w:val="005E451B"/>
    <w:rsid w:val="005F05E9"/>
    <w:rsid w:val="0061131B"/>
    <w:rsid w:val="006223E9"/>
    <w:rsid w:val="0063292D"/>
    <w:rsid w:val="006330E1"/>
    <w:rsid w:val="00644EDD"/>
    <w:rsid w:val="00650F28"/>
    <w:rsid w:val="0069398E"/>
    <w:rsid w:val="006974C2"/>
    <w:rsid w:val="006B0B6E"/>
    <w:rsid w:val="006B42C1"/>
    <w:rsid w:val="006C0CE8"/>
    <w:rsid w:val="006D73FC"/>
    <w:rsid w:val="006D7BFE"/>
    <w:rsid w:val="007078CC"/>
    <w:rsid w:val="00717372"/>
    <w:rsid w:val="007243A9"/>
    <w:rsid w:val="00746BA7"/>
    <w:rsid w:val="00763D29"/>
    <w:rsid w:val="007768C2"/>
    <w:rsid w:val="00777EFA"/>
    <w:rsid w:val="0078386D"/>
    <w:rsid w:val="007C7D60"/>
    <w:rsid w:val="007C7E7C"/>
    <w:rsid w:val="00804275"/>
    <w:rsid w:val="00811497"/>
    <w:rsid w:val="0083088D"/>
    <w:rsid w:val="008403B5"/>
    <w:rsid w:val="008432DC"/>
    <w:rsid w:val="0088690E"/>
    <w:rsid w:val="00894683"/>
    <w:rsid w:val="008D7361"/>
    <w:rsid w:val="008E5E8F"/>
    <w:rsid w:val="008F2ECD"/>
    <w:rsid w:val="00951A47"/>
    <w:rsid w:val="009647D0"/>
    <w:rsid w:val="00970DC5"/>
    <w:rsid w:val="00991A1A"/>
    <w:rsid w:val="009949E0"/>
    <w:rsid w:val="009A4A1A"/>
    <w:rsid w:val="009B0EB0"/>
    <w:rsid w:val="009E4CE6"/>
    <w:rsid w:val="009F497B"/>
    <w:rsid w:val="00A064A3"/>
    <w:rsid w:val="00A1208A"/>
    <w:rsid w:val="00A508C1"/>
    <w:rsid w:val="00A84297"/>
    <w:rsid w:val="00A94117"/>
    <w:rsid w:val="00AC041B"/>
    <w:rsid w:val="00AC0A20"/>
    <w:rsid w:val="00AD4617"/>
    <w:rsid w:val="00AE4AA5"/>
    <w:rsid w:val="00AF04AA"/>
    <w:rsid w:val="00B17BBC"/>
    <w:rsid w:val="00B305D3"/>
    <w:rsid w:val="00B45EB3"/>
    <w:rsid w:val="00B644AB"/>
    <w:rsid w:val="00B6665F"/>
    <w:rsid w:val="00B83ADE"/>
    <w:rsid w:val="00B97BCD"/>
    <w:rsid w:val="00B97DC1"/>
    <w:rsid w:val="00BD4D1D"/>
    <w:rsid w:val="00BE57A0"/>
    <w:rsid w:val="00C11594"/>
    <w:rsid w:val="00C13013"/>
    <w:rsid w:val="00C368DA"/>
    <w:rsid w:val="00C420B0"/>
    <w:rsid w:val="00C87EA7"/>
    <w:rsid w:val="00C90680"/>
    <w:rsid w:val="00CB43F6"/>
    <w:rsid w:val="00CC40FB"/>
    <w:rsid w:val="00CE3058"/>
    <w:rsid w:val="00D123B3"/>
    <w:rsid w:val="00D1571A"/>
    <w:rsid w:val="00D25CEC"/>
    <w:rsid w:val="00D37EB8"/>
    <w:rsid w:val="00D474EE"/>
    <w:rsid w:val="00D57C24"/>
    <w:rsid w:val="00D94F3C"/>
    <w:rsid w:val="00DA2486"/>
    <w:rsid w:val="00DC4DC8"/>
    <w:rsid w:val="00DE3E60"/>
    <w:rsid w:val="00DF0083"/>
    <w:rsid w:val="00E00EDC"/>
    <w:rsid w:val="00E14D81"/>
    <w:rsid w:val="00E76555"/>
    <w:rsid w:val="00E80B74"/>
    <w:rsid w:val="00EC2A14"/>
    <w:rsid w:val="00ED233C"/>
    <w:rsid w:val="00F45844"/>
    <w:rsid w:val="00F719BD"/>
    <w:rsid w:val="00F84188"/>
    <w:rsid w:val="00FC465E"/>
    <w:rsid w:val="00FD08F2"/>
    <w:rsid w:val="00FF0CFA"/>
    <w:rsid w:val="00FF7831"/>
    <w:rsid w:val="05E56294"/>
    <w:rsid w:val="440D34F8"/>
    <w:rsid w:val="539E0059"/>
    <w:rsid w:val="57793886"/>
    <w:rsid w:val="76702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g" w:hAnsi="Calibri" w:eastAsia="宋体g" w:cs="宋体g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563</Words>
  <Characters>817</Characters>
  <Lines>62</Lines>
  <Paragraphs>28</Paragraphs>
  <TotalTime>15</TotalTime>
  <ScaleCrop>false</ScaleCrop>
  <LinksUpToDate>false</LinksUpToDate>
  <CharactersWithSpaces>1352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2020-05-08T10:10:00Z</dcterms:created>
  <dc:creator>Microsoft Office 用户</dc:creator>
  <cp:lastModifiedBy>赵玥</cp:lastModifiedBy>
  <dcterms:modified xsi:type="dcterms:W3CDTF">2026-06-29T03:39:41Z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eyJoZGlkIjoiYzA1MGYzNWFjNWM0YmUyODg1OTIxNmJlODJmNjhkZTkiLCJ1c2VySWQiOiIxNTY2MjU4NzUzIn0=</vt:lpwstr>
  </property>
  <property fmtid="{D5CDD505-2E9C-101B-9397-08002B2CF9AE}" pid="3" name="KSOProductBuildVer">
    <vt:lpwstr>2052-12.1.0.16399</vt:lpwstr>
  </property>
  <property fmtid="{D5CDD505-2E9C-101B-9397-08002B2CF9AE}" pid="4" name="ICV">
    <vt:lpwstr>EBBA7DD30B44468790F1AD98B891A93E_13</vt:lpwstr>
  </property>
</Properties>
</file>