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47476" w14:textId="4F61FB5F" w:rsidR="007C24F6" w:rsidRDefault="007C24F6" w:rsidP="007C24F6">
      <w:pPr>
        <w:spacing w:beforeLines="50" w:before="217" w:afterLines="50" w:after="217" w:line="400" w:lineRule="exact"/>
        <w:jc w:val="center"/>
        <w:rPr>
          <w:rFonts w:ascii="方正小标宋简体" w:eastAsia="方正小标宋简体"/>
          <w:bCs/>
          <w:szCs w:val="21"/>
        </w:rPr>
      </w:pPr>
      <w:r>
        <w:rPr>
          <w:rFonts w:ascii="方正小标宋简体" w:eastAsia="方正小标宋简体" w:hint="eastAsia"/>
          <w:bCs/>
          <w:sz w:val="36"/>
          <w:szCs w:val="21"/>
        </w:rPr>
        <w:t>202</w:t>
      </w:r>
      <w:r w:rsidR="00D049A5">
        <w:rPr>
          <w:rFonts w:ascii="方正小标宋简体" w:eastAsia="方正小标宋简体"/>
          <w:bCs/>
          <w:sz w:val="36"/>
          <w:szCs w:val="21"/>
        </w:rPr>
        <w:t>5</w:t>
      </w:r>
      <w:r>
        <w:rPr>
          <w:rFonts w:ascii="方正小标宋简体" w:eastAsia="方正小标宋简体" w:hint="eastAsia"/>
          <w:bCs/>
          <w:sz w:val="36"/>
          <w:szCs w:val="21"/>
        </w:rPr>
        <w:t>年度安徽省</w:t>
      </w:r>
      <w:r w:rsidR="00EC3135">
        <w:rPr>
          <w:rFonts w:ascii="方正小标宋简体" w:eastAsia="方正小标宋简体" w:hint="eastAsia"/>
          <w:bCs/>
          <w:sz w:val="36"/>
          <w:szCs w:val="21"/>
        </w:rPr>
        <w:t>技术发明</w:t>
      </w:r>
      <w:r>
        <w:rPr>
          <w:rFonts w:ascii="方正小标宋简体" w:eastAsia="方正小标宋简体" w:hint="eastAsia"/>
          <w:bCs/>
          <w:sz w:val="36"/>
          <w:szCs w:val="21"/>
        </w:rPr>
        <w:t>奖提名</w:t>
      </w:r>
      <w:r w:rsidR="00CE0113">
        <w:rPr>
          <w:rFonts w:ascii="方正小标宋简体" w:eastAsia="方正小标宋简体" w:hint="eastAsia"/>
          <w:bCs/>
          <w:sz w:val="36"/>
          <w:szCs w:val="21"/>
        </w:rPr>
        <w:t>项目</w:t>
      </w:r>
      <w:r>
        <w:rPr>
          <w:rFonts w:ascii="方正小标宋简体" w:eastAsia="方正小标宋简体" w:hint="eastAsia"/>
          <w:bCs/>
          <w:sz w:val="36"/>
          <w:szCs w:val="21"/>
        </w:rPr>
        <w:t>公示</w:t>
      </w:r>
      <w:r w:rsidR="005921BC">
        <w:rPr>
          <w:rFonts w:ascii="方正小标宋简体" w:eastAsia="方正小标宋简体" w:hint="eastAsia"/>
          <w:bCs/>
          <w:sz w:val="36"/>
          <w:szCs w:val="21"/>
        </w:rPr>
        <w:t>内容</w:t>
      </w:r>
    </w:p>
    <w:tbl>
      <w:tblPr>
        <w:tblStyle w:val="a8"/>
        <w:tblW w:w="145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1413"/>
        <w:gridCol w:w="174"/>
        <w:gridCol w:w="1921"/>
        <w:gridCol w:w="1260"/>
        <w:gridCol w:w="1450"/>
        <w:gridCol w:w="1539"/>
        <w:gridCol w:w="1403"/>
        <w:gridCol w:w="1677"/>
        <w:gridCol w:w="1590"/>
        <w:gridCol w:w="1591"/>
      </w:tblGrid>
      <w:tr w:rsidR="0061326A" w14:paraId="23E6F317" w14:textId="77777777" w:rsidTr="00E67108">
        <w:trPr>
          <w:trHeight w:val="440"/>
          <w:jc w:val="center"/>
        </w:trPr>
        <w:tc>
          <w:tcPr>
            <w:tcW w:w="2129" w:type="dxa"/>
            <w:gridSpan w:val="3"/>
            <w:vAlign w:val="center"/>
          </w:tcPr>
          <w:p w14:paraId="1E749E3F" w14:textId="77777777" w:rsidR="0061326A" w:rsidRDefault="0061326A" w:rsidP="008367A9">
            <w:pPr>
              <w:spacing w:line="240" w:lineRule="exact"/>
              <w:jc w:val="center"/>
              <w:rPr>
                <w:rFonts w:ascii="黑体" w:eastAsia="黑体" w:hAnsi="黑体" w:cs="黑体" w:hint="eastAsia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项目名称</w:t>
            </w:r>
          </w:p>
        </w:tc>
        <w:tc>
          <w:tcPr>
            <w:tcW w:w="12431" w:type="dxa"/>
            <w:gridSpan w:val="8"/>
            <w:vAlign w:val="center"/>
          </w:tcPr>
          <w:p w14:paraId="7AE7A662" w14:textId="65DEBE0C" w:rsidR="0061326A" w:rsidRPr="00885684" w:rsidRDefault="001239DB" w:rsidP="001239DB">
            <w:pPr>
              <w:adjustRightInd w:val="0"/>
              <w:snapToGrid w:val="0"/>
              <w:spacing w:line="240" w:lineRule="auto"/>
              <w:jc w:val="center"/>
              <w:rPr>
                <w:rFonts w:ascii="宋体" w:eastAsia="宋体" w:hAnsi="宋体" w:cs="黑体" w:hint="eastAsia"/>
                <w:sz w:val="21"/>
                <w:szCs w:val="21"/>
              </w:rPr>
            </w:pPr>
            <w:r w:rsidRPr="001239DB">
              <w:rPr>
                <w:rFonts w:ascii="宋体" w:eastAsia="宋体" w:hAnsi="宋体" w:cs="黑体" w:hint="eastAsia"/>
                <w:sz w:val="21"/>
                <w:szCs w:val="21"/>
              </w:rPr>
              <w:t>面向航空航天极端条件的氮化镓功率变换关键技术与应用</w:t>
            </w:r>
          </w:p>
        </w:tc>
      </w:tr>
      <w:tr w:rsidR="0061326A" w14:paraId="012253C8" w14:textId="77777777" w:rsidTr="00E67108">
        <w:trPr>
          <w:trHeight w:val="416"/>
          <w:jc w:val="center"/>
        </w:trPr>
        <w:tc>
          <w:tcPr>
            <w:tcW w:w="2129" w:type="dxa"/>
            <w:gridSpan w:val="3"/>
            <w:vAlign w:val="center"/>
          </w:tcPr>
          <w:p w14:paraId="6E088C00" w14:textId="77777777" w:rsidR="0061326A" w:rsidRDefault="0061326A" w:rsidP="008367A9">
            <w:pPr>
              <w:spacing w:line="240" w:lineRule="exact"/>
              <w:jc w:val="center"/>
              <w:rPr>
                <w:rFonts w:ascii="黑体" w:eastAsia="黑体" w:hAnsi="黑体" w:cs="黑体" w:hint="eastAsia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提名者</w:t>
            </w:r>
          </w:p>
        </w:tc>
        <w:tc>
          <w:tcPr>
            <w:tcW w:w="12431" w:type="dxa"/>
            <w:gridSpan w:val="8"/>
            <w:vAlign w:val="center"/>
          </w:tcPr>
          <w:p w14:paraId="58EFC340" w14:textId="50934523" w:rsidR="0061326A" w:rsidRPr="00885684" w:rsidRDefault="0061326A" w:rsidP="008367A9">
            <w:pPr>
              <w:adjustRightInd w:val="0"/>
              <w:snapToGrid w:val="0"/>
              <w:spacing w:line="240" w:lineRule="auto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885684">
              <w:rPr>
                <w:rFonts w:ascii="宋体" w:eastAsia="宋体" w:hAnsi="宋体" w:hint="eastAsia"/>
                <w:sz w:val="21"/>
                <w:szCs w:val="21"/>
              </w:rPr>
              <w:t>中国科学技术大学</w:t>
            </w:r>
          </w:p>
        </w:tc>
      </w:tr>
      <w:tr w:rsidR="0061326A" w14:paraId="1A6EE43A" w14:textId="77777777" w:rsidTr="00E67108">
        <w:trPr>
          <w:trHeight w:val="679"/>
          <w:jc w:val="center"/>
        </w:trPr>
        <w:tc>
          <w:tcPr>
            <w:tcW w:w="2129" w:type="dxa"/>
            <w:gridSpan w:val="3"/>
            <w:vAlign w:val="center"/>
          </w:tcPr>
          <w:p w14:paraId="7809A8E0" w14:textId="5A7797DE" w:rsidR="0061326A" w:rsidRPr="00490F48" w:rsidRDefault="0061326A" w:rsidP="00490F48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主要完成人</w:t>
            </w:r>
          </w:p>
        </w:tc>
        <w:tc>
          <w:tcPr>
            <w:tcW w:w="12431" w:type="dxa"/>
            <w:gridSpan w:val="8"/>
            <w:vAlign w:val="center"/>
          </w:tcPr>
          <w:p w14:paraId="25A0872F" w14:textId="5D1CADAD" w:rsidR="0061326A" w:rsidRPr="00885684" w:rsidRDefault="001239DB" w:rsidP="00810417">
            <w:pPr>
              <w:adjustRightInd w:val="0"/>
              <w:snapToGrid w:val="0"/>
              <w:spacing w:line="240" w:lineRule="auto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1239DB">
              <w:rPr>
                <w:rFonts w:ascii="宋体" w:eastAsia="宋体" w:hAnsi="宋体" w:hint="eastAsia"/>
                <w:sz w:val="21"/>
                <w:szCs w:val="21"/>
              </w:rPr>
              <w:t>杨树、唐曦、张之梁、张家川、朱伟龙、杨刘</w:t>
            </w:r>
          </w:p>
        </w:tc>
      </w:tr>
      <w:tr w:rsidR="0061326A" w14:paraId="18E07CD3" w14:textId="77777777" w:rsidTr="00E67108">
        <w:trPr>
          <w:trHeight w:val="829"/>
          <w:jc w:val="center"/>
        </w:trPr>
        <w:tc>
          <w:tcPr>
            <w:tcW w:w="2129" w:type="dxa"/>
            <w:gridSpan w:val="3"/>
            <w:vAlign w:val="center"/>
          </w:tcPr>
          <w:p w14:paraId="7D3FF5DA" w14:textId="3E8ADC4E" w:rsidR="0061326A" w:rsidRDefault="0061326A" w:rsidP="008367A9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主要完成单位</w:t>
            </w:r>
          </w:p>
        </w:tc>
        <w:tc>
          <w:tcPr>
            <w:tcW w:w="12431" w:type="dxa"/>
            <w:gridSpan w:val="8"/>
            <w:vAlign w:val="center"/>
          </w:tcPr>
          <w:p w14:paraId="19C7965F" w14:textId="3F18114D" w:rsidR="0061326A" w:rsidRPr="00885684" w:rsidRDefault="001239DB" w:rsidP="00810417">
            <w:pPr>
              <w:adjustRightInd w:val="0"/>
              <w:snapToGrid w:val="0"/>
              <w:spacing w:line="240" w:lineRule="auto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1239DB">
              <w:rPr>
                <w:rFonts w:ascii="宋体" w:eastAsia="宋体" w:hAnsi="宋体"/>
                <w:sz w:val="21"/>
                <w:szCs w:val="21"/>
              </w:rPr>
              <w:t>中国科学技术大学、安徽大学、中国电子科技集团公司第四十三研究所、南京航空航天大学、合肥师范学院、北京升宇科技有限公司</w:t>
            </w:r>
          </w:p>
        </w:tc>
      </w:tr>
      <w:tr w:rsidR="00885684" w14:paraId="589215DB" w14:textId="77777777" w:rsidTr="00E67108">
        <w:trPr>
          <w:trHeight w:val="561"/>
          <w:jc w:val="center"/>
        </w:trPr>
        <w:tc>
          <w:tcPr>
            <w:tcW w:w="2129" w:type="dxa"/>
            <w:gridSpan w:val="3"/>
            <w:vAlign w:val="center"/>
          </w:tcPr>
          <w:p w14:paraId="78A1C110" w14:textId="18D70609" w:rsidR="00885684" w:rsidRDefault="00885684" w:rsidP="008367A9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22"/>
              </w:rPr>
            </w:pPr>
            <w:r w:rsidRPr="00885684">
              <w:rPr>
                <w:rFonts w:ascii="黑体" w:eastAsia="黑体" w:hAnsi="黑体" w:cs="黑体" w:hint="eastAsia"/>
                <w:sz w:val="22"/>
              </w:rPr>
              <w:t>5名论证专家</w:t>
            </w:r>
          </w:p>
        </w:tc>
        <w:tc>
          <w:tcPr>
            <w:tcW w:w="12431" w:type="dxa"/>
            <w:gridSpan w:val="8"/>
            <w:vAlign w:val="center"/>
          </w:tcPr>
          <w:p w14:paraId="45DF5CBF" w14:textId="398097BF" w:rsidR="00885684" w:rsidRPr="00885684" w:rsidRDefault="009A5F13" w:rsidP="00885684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ind w:firstLineChars="0"/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</w:pPr>
            <w:r w:rsidRPr="009A5F13">
              <w:rPr>
                <w:rFonts w:ascii="宋体" w:eastAsia="宋体" w:hAnsi="宋体" w:cs="Times New Roman"/>
                <w:bCs/>
                <w:color w:val="000000"/>
                <w:sz w:val="21"/>
                <w:szCs w:val="21"/>
              </w:rPr>
              <w:t>王来利</w:t>
            </w:r>
            <w:r w:rsidR="00136883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、</w:t>
            </w:r>
            <w:r w:rsidRPr="009A5F13">
              <w:rPr>
                <w:rFonts w:ascii="宋体" w:eastAsia="宋体" w:hAnsi="宋体" w:cs="Times New Roman"/>
                <w:bCs/>
                <w:color w:val="000000"/>
                <w:sz w:val="21"/>
                <w:szCs w:val="21"/>
              </w:rPr>
              <w:t>西安交通大学</w:t>
            </w:r>
            <w:r w:rsidR="00136883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、</w:t>
            </w:r>
            <w:r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教授</w:t>
            </w:r>
            <w:r w:rsidR="00136883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、</w:t>
            </w:r>
            <w:r w:rsidR="00DA0935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电气工程</w:t>
            </w:r>
          </w:p>
          <w:p w14:paraId="47B0C9EE" w14:textId="3CEB813D" w:rsidR="00885684" w:rsidRPr="00637BDC" w:rsidRDefault="009A5F13" w:rsidP="00885684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ind w:firstLineChars="0"/>
              <w:rPr>
                <w:rFonts w:ascii="宋体" w:eastAsia="宋体" w:hAnsi="宋体" w:hint="eastAsia"/>
                <w:sz w:val="21"/>
                <w:szCs w:val="21"/>
              </w:rPr>
            </w:pPr>
            <w:r w:rsidRPr="009A5F13">
              <w:rPr>
                <w:rFonts w:ascii="宋体" w:eastAsia="宋体" w:hAnsi="宋体" w:cs="Times New Roman"/>
                <w:bCs/>
                <w:color w:val="000000"/>
                <w:sz w:val="21"/>
                <w:szCs w:val="21"/>
              </w:rPr>
              <w:t>陈武</w:t>
            </w:r>
            <w:r w:rsidR="00136883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、</w:t>
            </w:r>
            <w:r w:rsidRPr="009A5F13">
              <w:rPr>
                <w:rFonts w:ascii="宋体" w:eastAsia="宋体" w:hAnsi="宋体" w:cs="Times New Roman"/>
                <w:bCs/>
                <w:color w:val="000000"/>
                <w:sz w:val="21"/>
                <w:szCs w:val="21"/>
              </w:rPr>
              <w:t>东南大学</w:t>
            </w:r>
            <w:r w:rsidR="00136883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、</w:t>
            </w:r>
            <w:r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教授</w:t>
            </w:r>
            <w:r w:rsidR="00136883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、</w:t>
            </w:r>
            <w:r w:rsidRPr="009A5F13">
              <w:rPr>
                <w:rFonts w:ascii="宋体" w:eastAsia="宋体" w:hAnsi="宋体" w:cs="Times New Roman"/>
                <w:bCs/>
                <w:color w:val="000000"/>
                <w:sz w:val="21"/>
                <w:szCs w:val="21"/>
              </w:rPr>
              <w:t>电气工程</w:t>
            </w:r>
          </w:p>
          <w:p w14:paraId="59A26685" w14:textId="2859607B" w:rsidR="00637BDC" w:rsidRPr="00637BDC" w:rsidRDefault="009A5F13" w:rsidP="00885684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ind w:firstLineChars="0"/>
              <w:rPr>
                <w:rFonts w:ascii="宋体" w:eastAsia="宋体" w:hAnsi="宋体" w:hint="eastAsia"/>
                <w:sz w:val="21"/>
                <w:szCs w:val="21"/>
              </w:rPr>
            </w:pPr>
            <w:r w:rsidRPr="009A5F13">
              <w:rPr>
                <w:rFonts w:ascii="宋体" w:eastAsia="宋体" w:hAnsi="宋体" w:cs="Times New Roman"/>
                <w:bCs/>
                <w:color w:val="000000"/>
                <w:sz w:val="21"/>
                <w:szCs w:val="21"/>
              </w:rPr>
              <w:t>孙钱</w:t>
            </w:r>
            <w:r w:rsidR="00136883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、</w:t>
            </w:r>
            <w:r w:rsidRPr="009A5F13">
              <w:rPr>
                <w:rFonts w:ascii="宋体" w:eastAsia="宋体" w:hAnsi="宋体" w:cs="Times New Roman"/>
                <w:bCs/>
                <w:color w:val="000000"/>
                <w:sz w:val="21"/>
                <w:szCs w:val="21"/>
              </w:rPr>
              <w:t>中国科学院苏州纳米技术与纳米仿生研究所</w:t>
            </w:r>
            <w:r w:rsidR="00136883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、</w:t>
            </w:r>
            <w:r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研究员</w:t>
            </w:r>
            <w:r w:rsidR="00136883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、</w:t>
            </w:r>
            <w:r w:rsidR="00DA0935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集成电路</w:t>
            </w:r>
            <w:r w:rsidR="00633005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科学与</w:t>
            </w:r>
            <w:r w:rsidR="004B4165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工程</w:t>
            </w:r>
          </w:p>
          <w:p w14:paraId="14328711" w14:textId="0A7C363A" w:rsidR="00637BDC" w:rsidRPr="00637BDC" w:rsidRDefault="00DA0935" w:rsidP="00885684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ind w:firstLineChars="0"/>
              <w:rPr>
                <w:rFonts w:ascii="宋体" w:eastAsia="宋体" w:hAnsi="宋体" w:hint="eastAsia"/>
                <w:sz w:val="21"/>
                <w:szCs w:val="21"/>
              </w:rPr>
            </w:pPr>
            <w:r w:rsidRPr="009A5F13">
              <w:rPr>
                <w:rFonts w:ascii="宋体" w:eastAsia="宋体" w:hAnsi="宋体" w:cs="Times New Roman"/>
                <w:bCs/>
                <w:color w:val="000000"/>
                <w:sz w:val="21"/>
                <w:szCs w:val="21"/>
              </w:rPr>
              <w:t>熊焰</w:t>
            </w:r>
            <w:r w:rsidR="00136883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、</w:t>
            </w:r>
            <w:r w:rsidRPr="009A5F13">
              <w:rPr>
                <w:rFonts w:ascii="宋体" w:eastAsia="宋体" w:hAnsi="宋体" w:cs="Times New Roman"/>
                <w:bCs/>
                <w:color w:val="000000"/>
                <w:sz w:val="21"/>
                <w:szCs w:val="21"/>
              </w:rPr>
              <w:t>中国科学技术大学</w:t>
            </w:r>
            <w:r w:rsidR="00136883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、</w:t>
            </w:r>
            <w:r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教授</w:t>
            </w:r>
            <w:r w:rsidR="00136883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、</w:t>
            </w:r>
            <w:r w:rsidRPr="004726D0">
              <w:rPr>
                <w:rFonts w:ascii="宋体" w:eastAsia="宋体" w:hAnsi="宋体" w:cs="Times New Roman"/>
                <w:bCs/>
                <w:color w:val="000000"/>
                <w:sz w:val="21"/>
                <w:szCs w:val="21"/>
              </w:rPr>
              <w:t>信息科学与技术</w:t>
            </w:r>
            <w:r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 xml:space="preserve"> </w:t>
            </w:r>
          </w:p>
          <w:p w14:paraId="707877A0" w14:textId="45F8095D" w:rsidR="00637BDC" w:rsidRPr="00885684" w:rsidRDefault="00DA0935" w:rsidP="00885684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ind w:firstLineChars="0"/>
              <w:rPr>
                <w:rFonts w:ascii="宋体" w:eastAsia="宋体" w:hAnsi="宋体" w:hint="eastAsia"/>
                <w:sz w:val="21"/>
                <w:szCs w:val="21"/>
              </w:rPr>
            </w:pPr>
            <w:r w:rsidRPr="009A5F13">
              <w:rPr>
                <w:rFonts w:ascii="宋体" w:eastAsia="宋体" w:hAnsi="宋体" w:cs="Times New Roman"/>
                <w:bCs/>
                <w:color w:val="000000"/>
                <w:sz w:val="21"/>
                <w:szCs w:val="21"/>
              </w:rPr>
              <w:t>胡存刚</w:t>
            </w:r>
            <w:r w:rsidR="00136883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、</w:t>
            </w:r>
            <w:r w:rsidRPr="009A5F13">
              <w:rPr>
                <w:rFonts w:ascii="宋体" w:eastAsia="宋体" w:hAnsi="宋体" w:cs="Times New Roman"/>
                <w:bCs/>
                <w:color w:val="000000"/>
                <w:sz w:val="21"/>
                <w:szCs w:val="21"/>
              </w:rPr>
              <w:t>安徽大学</w:t>
            </w:r>
            <w:r w:rsidR="00136883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、</w:t>
            </w:r>
            <w:r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教授</w:t>
            </w:r>
            <w:r w:rsidR="00136883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、</w:t>
            </w:r>
            <w:r w:rsidRPr="009A5F13">
              <w:rPr>
                <w:rFonts w:ascii="宋体" w:eastAsia="宋体" w:hAnsi="宋体" w:cs="Times New Roman"/>
                <w:bCs/>
                <w:color w:val="000000"/>
                <w:sz w:val="21"/>
                <w:szCs w:val="21"/>
              </w:rPr>
              <w:t>电气工程</w:t>
            </w:r>
          </w:p>
        </w:tc>
      </w:tr>
      <w:tr w:rsidR="0061326A" w14:paraId="5CBC26A8" w14:textId="77777777" w:rsidTr="00192117">
        <w:trPr>
          <w:trHeight w:val="418"/>
          <w:jc w:val="center"/>
        </w:trPr>
        <w:tc>
          <w:tcPr>
            <w:tcW w:w="14560" w:type="dxa"/>
            <w:gridSpan w:val="11"/>
            <w:vAlign w:val="center"/>
          </w:tcPr>
          <w:p w14:paraId="2B3649DB" w14:textId="36CA1092" w:rsidR="0061326A" w:rsidRDefault="0078061C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宋体" w:hint="eastAsia"/>
                <w:color w:val="000000"/>
                <w:sz w:val="21"/>
                <w:szCs w:val="28"/>
                <w:lang w:bidi="ar"/>
              </w:rPr>
            </w:pPr>
            <w:r w:rsidRPr="0078061C">
              <w:rPr>
                <w:rFonts w:ascii="黑体" w:eastAsia="黑体" w:hAnsi="黑体" w:cs="黑体" w:hint="eastAsia"/>
                <w:color w:val="000000"/>
                <w:sz w:val="22"/>
                <w:lang w:bidi="ar"/>
              </w:rPr>
              <w:t>主要知识产权和标准规范等目录</w:t>
            </w:r>
          </w:p>
        </w:tc>
      </w:tr>
      <w:tr w:rsidR="000B57D8" w14:paraId="677A57E9" w14:textId="77777777" w:rsidTr="00E67108">
        <w:trPr>
          <w:trHeight w:val="551"/>
          <w:jc w:val="center"/>
        </w:trPr>
        <w:tc>
          <w:tcPr>
            <w:tcW w:w="542" w:type="dxa"/>
            <w:vAlign w:val="center"/>
          </w:tcPr>
          <w:p w14:paraId="3923DB8A" w14:textId="77777777" w:rsidR="000B57D8" w:rsidRPr="000B57D8" w:rsidRDefault="000B57D8" w:rsidP="00EF56DD">
            <w:pPr>
              <w:pStyle w:val="a7"/>
              <w:widowControl w:val="0"/>
              <w:adjustRightInd w:val="0"/>
              <w:spacing w:line="24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bookmarkStart w:id="0" w:name="_Hlk198482895"/>
            <w:r w:rsidRPr="000B57D8">
              <w:rPr>
                <w:rFonts w:ascii="黑体" w:eastAsia="黑体" w:hAnsi="黑体" w:cs="黑体" w:hint="eastAsia"/>
                <w:color w:val="00000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413" w:type="dxa"/>
            <w:vAlign w:val="center"/>
          </w:tcPr>
          <w:p w14:paraId="2FAA152D" w14:textId="1681EDBA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知识产权（标准）类别</w:t>
            </w:r>
          </w:p>
        </w:tc>
        <w:tc>
          <w:tcPr>
            <w:tcW w:w="2095" w:type="dxa"/>
            <w:gridSpan w:val="2"/>
            <w:vAlign w:val="center"/>
          </w:tcPr>
          <w:p w14:paraId="19BF0D27" w14:textId="77777777" w:rsidR="00673C23" w:rsidRDefault="000B57D8" w:rsidP="000B57D8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知识产权（标准）</w:t>
            </w:r>
          </w:p>
          <w:p w14:paraId="7F837E00" w14:textId="08A76AF6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具体名称</w:t>
            </w:r>
          </w:p>
        </w:tc>
        <w:tc>
          <w:tcPr>
            <w:tcW w:w="1260" w:type="dxa"/>
            <w:vAlign w:val="center"/>
          </w:tcPr>
          <w:p w14:paraId="6A5AB15D" w14:textId="77777777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国家</w:t>
            </w:r>
          </w:p>
          <w:p w14:paraId="0DFB0E21" w14:textId="345334F9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（地区）</w:t>
            </w:r>
          </w:p>
        </w:tc>
        <w:tc>
          <w:tcPr>
            <w:tcW w:w="1450" w:type="dxa"/>
            <w:vAlign w:val="center"/>
          </w:tcPr>
          <w:p w14:paraId="28A840E5" w14:textId="77777777" w:rsidR="00673C23" w:rsidRDefault="000B57D8" w:rsidP="000B57D8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授权号</w:t>
            </w:r>
          </w:p>
          <w:p w14:paraId="578772B9" w14:textId="4E297CDE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（标准编号）</w:t>
            </w:r>
          </w:p>
        </w:tc>
        <w:tc>
          <w:tcPr>
            <w:tcW w:w="1539" w:type="dxa"/>
            <w:vAlign w:val="center"/>
          </w:tcPr>
          <w:p w14:paraId="03AA148B" w14:textId="77777777" w:rsidR="00673C23" w:rsidRDefault="000B57D8" w:rsidP="000B57D8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授权</w:t>
            </w:r>
          </w:p>
          <w:p w14:paraId="4992D3D1" w14:textId="36F22CB6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（标准发布）日期</w:t>
            </w:r>
          </w:p>
        </w:tc>
        <w:tc>
          <w:tcPr>
            <w:tcW w:w="1403" w:type="dxa"/>
            <w:vAlign w:val="center"/>
          </w:tcPr>
          <w:p w14:paraId="20D4E401" w14:textId="23148EFF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证书编号</w:t>
            </w:r>
            <w:r w:rsidRPr="000B57D8">
              <w:rPr>
                <w:rFonts w:ascii="黑体" w:eastAsia="黑体" w:hAnsi="黑体" w:cs="黑体"/>
                <w:sz w:val="18"/>
                <w:szCs w:val="18"/>
              </w:rPr>
              <w:br/>
              <w:t>（标准批准发布部门）</w:t>
            </w:r>
          </w:p>
        </w:tc>
        <w:tc>
          <w:tcPr>
            <w:tcW w:w="1677" w:type="dxa"/>
            <w:vAlign w:val="center"/>
          </w:tcPr>
          <w:p w14:paraId="4C986E10" w14:textId="77777777" w:rsidR="00673C23" w:rsidRDefault="000B57D8" w:rsidP="000B57D8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权利人</w:t>
            </w:r>
          </w:p>
          <w:p w14:paraId="3F60B024" w14:textId="2EE2C47B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（标准起草单位）</w:t>
            </w:r>
          </w:p>
        </w:tc>
        <w:tc>
          <w:tcPr>
            <w:tcW w:w="1590" w:type="dxa"/>
            <w:vAlign w:val="center"/>
          </w:tcPr>
          <w:p w14:paraId="7ECFE594" w14:textId="77777777" w:rsidR="00673C23" w:rsidRDefault="000B57D8" w:rsidP="000B57D8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发明人</w:t>
            </w:r>
          </w:p>
          <w:p w14:paraId="4C78198C" w14:textId="39DD6DF3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（标准起草人）</w:t>
            </w:r>
          </w:p>
        </w:tc>
        <w:tc>
          <w:tcPr>
            <w:tcW w:w="1591" w:type="dxa"/>
            <w:vAlign w:val="center"/>
          </w:tcPr>
          <w:p w14:paraId="223BB423" w14:textId="73F50CF5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发明专利（标准）有效状态</w:t>
            </w:r>
          </w:p>
        </w:tc>
      </w:tr>
      <w:tr w:rsidR="000B57D8" w14:paraId="2F25E9BB" w14:textId="77777777" w:rsidTr="00E67108">
        <w:trPr>
          <w:trHeight w:val="960"/>
          <w:jc w:val="center"/>
        </w:trPr>
        <w:tc>
          <w:tcPr>
            <w:tcW w:w="542" w:type="dxa"/>
            <w:vAlign w:val="center"/>
          </w:tcPr>
          <w:p w14:paraId="5B8B847F" w14:textId="76C2DBC4" w:rsidR="000B57D8" w:rsidRPr="000B57D8" w:rsidRDefault="000B57D8" w:rsidP="00670A6F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14:paraId="1266E9D6" w14:textId="7550CDA2" w:rsidR="000B57D8" w:rsidRPr="000B57D8" w:rsidRDefault="004726D0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2095" w:type="dxa"/>
            <w:gridSpan w:val="2"/>
            <w:vAlign w:val="center"/>
          </w:tcPr>
          <w:p w14:paraId="11256739" w14:textId="7EA2607B" w:rsidR="000B57D8" w:rsidRPr="000B57D8" w:rsidRDefault="004726D0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4726D0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一种具有抗单粒子效应能力的平面型氮化镓功率器件</w:t>
            </w:r>
          </w:p>
        </w:tc>
        <w:tc>
          <w:tcPr>
            <w:tcW w:w="1260" w:type="dxa"/>
            <w:vAlign w:val="center"/>
          </w:tcPr>
          <w:p w14:paraId="62F5BD30" w14:textId="365C515C" w:rsidR="000B57D8" w:rsidRPr="000B57D8" w:rsidRDefault="004726D0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450" w:type="dxa"/>
            <w:vAlign w:val="center"/>
          </w:tcPr>
          <w:p w14:paraId="0867BF38" w14:textId="38227138" w:rsidR="000B57D8" w:rsidRPr="000B57D8" w:rsidRDefault="004726D0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4726D0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ZL202310599805.1</w:t>
            </w:r>
          </w:p>
        </w:tc>
        <w:tc>
          <w:tcPr>
            <w:tcW w:w="1539" w:type="dxa"/>
            <w:vAlign w:val="center"/>
          </w:tcPr>
          <w:p w14:paraId="5115F697" w14:textId="64E94460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9701E9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2025-08-26</w:t>
            </w:r>
          </w:p>
        </w:tc>
        <w:tc>
          <w:tcPr>
            <w:tcW w:w="1403" w:type="dxa"/>
            <w:vAlign w:val="center"/>
          </w:tcPr>
          <w:p w14:paraId="52A1E189" w14:textId="1EEA26E4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第8195329号</w:t>
            </w:r>
          </w:p>
        </w:tc>
        <w:tc>
          <w:tcPr>
            <w:tcW w:w="1677" w:type="dxa"/>
            <w:vAlign w:val="center"/>
          </w:tcPr>
          <w:p w14:paraId="1B8E1728" w14:textId="17E2AE41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中国科学技术大学</w:t>
            </w:r>
          </w:p>
        </w:tc>
        <w:tc>
          <w:tcPr>
            <w:tcW w:w="1590" w:type="dxa"/>
            <w:vAlign w:val="center"/>
          </w:tcPr>
          <w:p w14:paraId="72CE7DD5" w14:textId="246BF6AD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杨树；韩在天；龙世兵</w:t>
            </w:r>
          </w:p>
        </w:tc>
        <w:tc>
          <w:tcPr>
            <w:tcW w:w="1591" w:type="dxa"/>
            <w:vAlign w:val="center"/>
          </w:tcPr>
          <w:p w14:paraId="27562714" w14:textId="0DECD4AE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0B57D8" w14:paraId="1F8E38C0" w14:textId="77777777" w:rsidTr="00E67108">
        <w:trPr>
          <w:trHeight w:val="718"/>
          <w:jc w:val="center"/>
        </w:trPr>
        <w:tc>
          <w:tcPr>
            <w:tcW w:w="542" w:type="dxa"/>
            <w:vAlign w:val="center"/>
          </w:tcPr>
          <w:p w14:paraId="5C847F00" w14:textId="2C75D2C2" w:rsidR="000B57D8" w:rsidRPr="000B57D8" w:rsidRDefault="000B57D8" w:rsidP="00670A6F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13" w:type="dxa"/>
            <w:vAlign w:val="center"/>
          </w:tcPr>
          <w:p w14:paraId="62091B8F" w14:textId="1A2603FC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2095" w:type="dxa"/>
            <w:gridSpan w:val="2"/>
            <w:vAlign w:val="center"/>
          </w:tcPr>
          <w:p w14:paraId="127320C2" w14:textId="4E5E6BE9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9701E9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一种抗单粒子辐照的GaN HEMT</w:t>
            </w:r>
          </w:p>
        </w:tc>
        <w:tc>
          <w:tcPr>
            <w:tcW w:w="1260" w:type="dxa"/>
            <w:vAlign w:val="center"/>
          </w:tcPr>
          <w:p w14:paraId="65BC63DA" w14:textId="4655F3EF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450" w:type="dxa"/>
            <w:vAlign w:val="center"/>
          </w:tcPr>
          <w:p w14:paraId="074F96F0" w14:textId="1B09F74E" w:rsidR="000B57D8" w:rsidRPr="000B57D8" w:rsidRDefault="004726D0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4726D0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ZL202411613679.1</w:t>
            </w:r>
          </w:p>
        </w:tc>
        <w:tc>
          <w:tcPr>
            <w:tcW w:w="1539" w:type="dxa"/>
            <w:vAlign w:val="center"/>
          </w:tcPr>
          <w:p w14:paraId="1E4513B1" w14:textId="0540E1CD" w:rsidR="000B57D8" w:rsidRPr="000B57D8" w:rsidRDefault="004726D0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4726D0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2025-06-24</w:t>
            </w:r>
          </w:p>
        </w:tc>
        <w:tc>
          <w:tcPr>
            <w:tcW w:w="1403" w:type="dxa"/>
            <w:vAlign w:val="center"/>
          </w:tcPr>
          <w:p w14:paraId="5B112891" w14:textId="661C21B4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第8023125号</w:t>
            </w:r>
          </w:p>
        </w:tc>
        <w:tc>
          <w:tcPr>
            <w:tcW w:w="1677" w:type="dxa"/>
            <w:vAlign w:val="center"/>
          </w:tcPr>
          <w:p w14:paraId="6C52BA6D" w14:textId="15DFDED8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中国科学技术大学</w:t>
            </w:r>
          </w:p>
        </w:tc>
        <w:tc>
          <w:tcPr>
            <w:tcW w:w="1590" w:type="dxa"/>
            <w:vAlign w:val="center"/>
          </w:tcPr>
          <w:p w14:paraId="21C59359" w14:textId="7E375193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杨树；王子昂；王民泽；韩在天；谢选</w:t>
            </w:r>
          </w:p>
        </w:tc>
        <w:tc>
          <w:tcPr>
            <w:tcW w:w="1591" w:type="dxa"/>
            <w:vAlign w:val="center"/>
          </w:tcPr>
          <w:p w14:paraId="3C4E3684" w14:textId="145CF072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0B57D8" w14:paraId="359CBA6E" w14:textId="77777777" w:rsidTr="00E67108">
        <w:trPr>
          <w:trHeight w:val="848"/>
          <w:jc w:val="center"/>
        </w:trPr>
        <w:tc>
          <w:tcPr>
            <w:tcW w:w="542" w:type="dxa"/>
            <w:vAlign w:val="center"/>
          </w:tcPr>
          <w:p w14:paraId="2E23EC93" w14:textId="3F232D53" w:rsidR="000B57D8" w:rsidRPr="000B57D8" w:rsidRDefault="000B57D8" w:rsidP="00670A6F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13" w:type="dxa"/>
            <w:vAlign w:val="center"/>
          </w:tcPr>
          <w:p w14:paraId="3337A08A" w14:textId="3F7397EA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2095" w:type="dxa"/>
            <w:gridSpan w:val="2"/>
            <w:vAlign w:val="center"/>
          </w:tcPr>
          <w:p w14:paraId="78169F80" w14:textId="47C6B337" w:rsidR="000B57D8" w:rsidRPr="009701E9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9701E9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一种具有抗单粒子辐照能力的Ⅲ族氮化物器件</w:t>
            </w:r>
          </w:p>
        </w:tc>
        <w:tc>
          <w:tcPr>
            <w:tcW w:w="1260" w:type="dxa"/>
            <w:vAlign w:val="center"/>
          </w:tcPr>
          <w:p w14:paraId="16F1FBBF" w14:textId="6A7C018C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450" w:type="dxa"/>
            <w:vAlign w:val="center"/>
          </w:tcPr>
          <w:p w14:paraId="5C5386CE" w14:textId="1E5FE920" w:rsidR="000B57D8" w:rsidRPr="000B57D8" w:rsidRDefault="004726D0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4726D0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ZL202411613677.2</w:t>
            </w:r>
          </w:p>
        </w:tc>
        <w:tc>
          <w:tcPr>
            <w:tcW w:w="1539" w:type="dxa"/>
            <w:vAlign w:val="center"/>
          </w:tcPr>
          <w:p w14:paraId="1D4FF92E" w14:textId="15A1FC1B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9701E9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2025-06-24</w:t>
            </w:r>
          </w:p>
        </w:tc>
        <w:tc>
          <w:tcPr>
            <w:tcW w:w="1403" w:type="dxa"/>
            <w:vAlign w:val="center"/>
          </w:tcPr>
          <w:p w14:paraId="20171A4D" w14:textId="106E82CE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第8021165号</w:t>
            </w:r>
          </w:p>
        </w:tc>
        <w:tc>
          <w:tcPr>
            <w:tcW w:w="1677" w:type="dxa"/>
            <w:vAlign w:val="center"/>
          </w:tcPr>
          <w:p w14:paraId="354A3A23" w14:textId="4874BED6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中国科学技术大学</w:t>
            </w:r>
          </w:p>
        </w:tc>
        <w:tc>
          <w:tcPr>
            <w:tcW w:w="1590" w:type="dxa"/>
            <w:vAlign w:val="center"/>
          </w:tcPr>
          <w:p w14:paraId="3A122B6F" w14:textId="702B1EA2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杨树；王子昂；王民泽；韩在天；谢选</w:t>
            </w:r>
          </w:p>
        </w:tc>
        <w:tc>
          <w:tcPr>
            <w:tcW w:w="1591" w:type="dxa"/>
            <w:vAlign w:val="center"/>
          </w:tcPr>
          <w:p w14:paraId="3158C57B" w14:textId="4C80F78A" w:rsidR="000B57D8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1712AD" w14:paraId="67E02CA6" w14:textId="77777777" w:rsidTr="00E67108">
        <w:trPr>
          <w:trHeight w:val="848"/>
          <w:jc w:val="center"/>
        </w:trPr>
        <w:tc>
          <w:tcPr>
            <w:tcW w:w="542" w:type="dxa"/>
            <w:vAlign w:val="center"/>
          </w:tcPr>
          <w:p w14:paraId="44BF53EB" w14:textId="77777777" w:rsidR="001712AD" w:rsidRPr="000B57D8" w:rsidRDefault="001712AD" w:rsidP="00670A6F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13" w:type="dxa"/>
            <w:vAlign w:val="center"/>
          </w:tcPr>
          <w:p w14:paraId="7B033044" w14:textId="5097BCC8" w:rsidR="001712AD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2095" w:type="dxa"/>
            <w:gridSpan w:val="2"/>
            <w:vAlign w:val="center"/>
          </w:tcPr>
          <w:p w14:paraId="445F8EFF" w14:textId="3B12C4A4" w:rsidR="001712AD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9701E9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混合栅极高电子迁移率晶体管、制备方法与其测试方法</w:t>
            </w:r>
          </w:p>
        </w:tc>
        <w:tc>
          <w:tcPr>
            <w:tcW w:w="1260" w:type="dxa"/>
            <w:vAlign w:val="center"/>
          </w:tcPr>
          <w:p w14:paraId="20FDB4DD" w14:textId="32543D04" w:rsidR="001712AD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450" w:type="dxa"/>
            <w:vAlign w:val="center"/>
          </w:tcPr>
          <w:p w14:paraId="40104F29" w14:textId="4D638D66" w:rsidR="001712AD" w:rsidRPr="000B57D8" w:rsidRDefault="003F1C82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3F1C82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ZL202510510664.0</w:t>
            </w:r>
          </w:p>
        </w:tc>
        <w:tc>
          <w:tcPr>
            <w:tcW w:w="1539" w:type="dxa"/>
            <w:vAlign w:val="center"/>
          </w:tcPr>
          <w:p w14:paraId="4CB9BFAB" w14:textId="680B5682" w:rsidR="001712AD" w:rsidRPr="000B57D8" w:rsidRDefault="003F1C82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3F1C82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2025-08-12</w:t>
            </w:r>
          </w:p>
        </w:tc>
        <w:tc>
          <w:tcPr>
            <w:tcW w:w="1403" w:type="dxa"/>
            <w:vAlign w:val="center"/>
          </w:tcPr>
          <w:p w14:paraId="0CFAF2EB" w14:textId="0AE176A9" w:rsidR="001712AD" w:rsidRPr="000B57D8" w:rsidRDefault="003F1C82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第8156185号</w:t>
            </w:r>
          </w:p>
        </w:tc>
        <w:tc>
          <w:tcPr>
            <w:tcW w:w="1677" w:type="dxa"/>
            <w:vAlign w:val="center"/>
          </w:tcPr>
          <w:p w14:paraId="1245D526" w14:textId="0691DAC2" w:rsidR="001712AD" w:rsidRPr="000B57D8" w:rsidRDefault="003F1C82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安徽大学</w:t>
            </w:r>
          </w:p>
        </w:tc>
        <w:tc>
          <w:tcPr>
            <w:tcW w:w="1590" w:type="dxa"/>
            <w:vAlign w:val="center"/>
          </w:tcPr>
          <w:p w14:paraId="1C0ED9FD" w14:textId="6271ADF6" w:rsidR="001712AD" w:rsidRPr="000B57D8" w:rsidRDefault="003F1C82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唐曦；林凤萍；刘晓宇；唐高飞</w:t>
            </w:r>
          </w:p>
        </w:tc>
        <w:tc>
          <w:tcPr>
            <w:tcW w:w="1591" w:type="dxa"/>
            <w:vAlign w:val="center"/>
          </w:tcPr>
          <w:p w14:paraId="00CD87D2" w14:textId="0AA556D5" w:rsidR="001712AD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1712AD" w14:paraId="6217ADAB" w14:textId="77777777" w:rsidTr="00E67108">
        <w:trPr>
          <w:trHeight w:val="848"/>
          <w:jc w:val="center"/>
        </w:trPr>
        <w:tc>
          <w:tcPr>
            <w:tcW w:w="542" w:type="dxa"/>
            <w:vAlign w:val="center"/>
          </w:tcPr>
          <w:p w14:paraId="1E1DC056" w14:textId="77777777" w:rsidR="001712AD" w:rsidRPr="000B57D8" w:rsidRDefault="001712AD" w:rsidP="00670A6F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13" w:type="dxa"/>
            <w:vAlign w:val="center"/>
          </w:tcPr>
          <w:p w14:paraId="766874FC" w14:textId="68321726" w:rsidR="001712AD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2095" w:type="dxa"/>
            <w:gridSpan w:val="2"/>
            <w:vAlign w:val="center"/>
          </w:tcPr>
          <w:p w14:paraId="205CEE45" w14:textId="37C8A782" w:rsidR="001712AD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9701E9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一种氮化镓晶体管阈值电压漂移检测及修正方法</w:t>
            </w:r>
          </w:p>
        </w:tc>
        <w:tc>
          <w:tcPr>
            <w:tcW w:w="1260" w:type="dxa"/>
            <w:vAlign w:val="center"/>
          </w:tcPr>
          <w:p w14:paraId="282D9752" w14:textId="64B57E2B" w:rsidR="001712AD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450" w:type="dxa"/>
            <w:vAlign w:val="center"/>
          </w:tcPr>
          <w:p w14:paraId="7812FEDA" w14:textId="530B0CD5" w:rsidR="001712AD" w:rsidRPr="000B57D8" w:rsidRDefault="003F1C82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3F1C82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ZL202310186120.4</w:t>
            </w:r>
          </w:p>
        </w:tc>
        <w:tc>
          <w:tcPr>
            <w:tcW w:w="1539" w:type="dxa"/>
            <w:vAlign w:val="center"/>
          </w:tcPr>
          <w:p w14:paraId="0BC7D7C7" w14:textId="5109EB11" w:rsidR="001712AD" w:rsidRPr="000B57D8" w:rsidRDefault="003F1C82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3F1C82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2024-03-22</w:t>
            </w:r>
          </w:p>
        </w:tc>
        <w:tc>
          <w:tcPr>
            <w:tcW w:w="1403" w:type="dxa"/>
            <w:vAlign w:val="center"/>
          </w:tcPr>
          <w:p w14:paraId="0CAD9409" w14:textId="765FB999" w:rsidR="001712AD" w:rsidRPr="000B57D8" w:rsidRDefault="003F1C82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第6822013号</w:t>
            </w:r>
          </w:p>
        </w:tc>
        <w:tc>
          <w:tcPr>
            <w:tcW w:w="1677" w:type="dxa"/>
            <w:vAlign w:val="center"/>
          </w:tcPr>
          <w:p w14:paraId="7A14CD38" w14:textId="1449C5EA" w:rsidR="001712AD" w:rsidRPr="000B57D8" w:rsidRDefault="003F1C82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安徽大学</w:t>
            </w:r>
          </w:p>
        </w:tc>
        <w:tc>
          <w:tcPr>
            <w:tcW w:w="1590" w:type="dxa"/>
            <w:vAlign w:val="center"/>
          </w:tcPr>
          <w:p w14:paraId="0B11E724" w14:textId="5A303EB8" w:rsidR="001712AD" w:rsidRPr="000B57D8" w:rsidRDefault="003F1C82" w:rsidP="003F1C82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3F1C82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唐曦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；</w:t>
            </w:r>
            <w:r w:rsidRPr="003F1C82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胡志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昊；</w:t>
            </w:r>
            <w:r w:rsidRPr="003F1C82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朱文杰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；</w:t>
            </w:r>
            <w:r w:rsidRPr="003F1C82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赵长辉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；</w:t>
            </w:r>
            <w:r w:rsidRPr="003F1C82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胡存刚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；</w:t>
            </w:r>
            <w:r w:rsidRPr="003F1C82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曹文平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；</w:t>
            </w:r>
            <w:r w:rsidRPr="003F1C82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李浩然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；谭</w:t>
            </w:r>
            <w:r w:rsidRPr="003F1C82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琨</w:t>
            </w:r>
          </w:p>
        </w:tc>
        <w:tc>
          <w:tcPr>
            <w:tcW w:w="1591" w:type="dxa"/>
            <w:vAlign w:val="center"/>
          </w:tcPr>
          <w:p w14:paraId="48DD050D" w14:textId="0400D9DD" w:rsidR="001712AD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1712AD" w14:paraId="5FF25460" w14:textId="77777777" w:rsidTr="00E67108">
        <w:trPr>
          <w:trHeight w:val="848"/>
          <w:jc w:val="center"/>
        </w:trPr>
        <w:tc>
          <w:tcPr>
            <w:tcW w:w="542" w:type="dxa"/>
            <w:vAlign w:val="center"/>
          </w:tcPr>
          <w:p w14:paraId="416E732E" w14:textId="77777777" w:rsidR="001712AD" w:rsidRPr="000B57D8" w:rsidRDefault="001712AD" w:rsidP="00670A6F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13" w:type="dxa"/>
            <w:vAlign w:val="center"/>
          </w:tcPr>
          <w:p w14:paraId="4545816E" w14:textId="64AF0C7B" w:rsidR="001712AD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2095" w:type="dxa"/>
            <w:gridSpan w:val="2"/>
            <w:vAlign w:val="center"/>
          </w:tcPr>
          <w:p w14:paraId="16832B03" w14:textId="2DA15157" w:rsidR="001712AD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9701E9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一种基于氮化物半导体异质结的载片低功耗温度传感器</w:t>
            </w:r>
          </w:p>
        </w:tc>
        <w:tc>
          <w:tcPr>
            <w:tcW w:w="1260" w:type="dxa"/>
            <w:vAlign w:val="center"/>
          </w:tcPr>
          <w:p w14:paraId="4115C198" w14:textId="21B62EE9" w:rsidR="001712AD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450" w:type="dxa"/>
            <w:vAlign w:val="center"/>
          </w:tcPr>
          <w:p w14:paraId="7AB0C433" w14:textId="0A7FBF53" w:rsidR="001712AD" w:rsidRPr="000B57D8" w:rsidRDefault="003F1C82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3F1C82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ZL202210173757.5</w:t>
            </w:r>
          </w:p>
        </w:tc>
        <w:tc>
          <w:tcPr>
            <w:tcW w:w="1539" w:type="dxa"/>
            <w:vAlign w:val="center"/>
          </w:tcPr>
          <w:p w14:paraId="6A63CC84" w14:textId="3DFF6CCE" w:rsidR="001712AD" w:rsidRPr="000B57D8" w:rsidRDefault="003F1C82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3F1C82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2025-06-27</w:t>
            </w:r>
          </w:p>
        </w:tc>
        <w:tc>
          <w:tcPr>
            <w:tcW w:w="1403" w:type="dxa"/>
            <w:vAlign w:val="center"/>
          </w:tcPr>
          <w:p w14:paraId="11A9C4B0" w14:textId="3305DB07" w:rsidR="001712AD" w:rsidRPr="000B57D8" w:rsidRDefault="003F1C82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第8030126号</w:t>
            </w:r>
          </w:p>
        </w:tc>
        <w:tc>
          <w:tcPr>
            <w:tcW w:w="1677" w:type="dxa"/>
            <w:vAlign w:val="center"/>
          </w:tcPr>
          <w:p w14:paraId="38EB5A85" w14:textId="2012FC04" w:rsidR="001712AD" w:rsidRPr="000B57D8" w:rsidRDefault="003F1C82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安徽大学</w:t>
            </w:r>
          </w:p>
        </w:tc>
        <w:tc>
          <w:tcPr>
            <w:tcW w:w="1590" w:type="dxa"/>
            <w:vAlign w:val="center"/>
          </w:tcPr>
          <w:p w14:paraId="37FC7E34" w14:textId="0C446993" w:rsidR="001712AD" w:rsidRPr="000B57D8" w:rsidRDefault="003F1C82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3F1C82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唐曦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；</w:t>
            </w:r>
            <w:r w:rsidRPr="003F1C82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胡存刚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；尹玉莲；汪欢</w:t>
            </w:r>
          </w:p>
        </w:tc>
        <w:tc>
          <w:tcPr>
            <w:tcW w:w="1591" w:type="dxa"/>
            <w:vAlign w:val="center"/>
          </w:tcPr>
          <w:p w14:paraId="6C825B38" w14:textId="2FB29468" w:rsidR="001712AD" w:rsidRPr="000B57D8" w:rsidRDefault="009701E9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E67108" w14:paraId="62DC7517" w14:textId="77777777" w:rsidTr="00E67108">
        <w:trPr>
          <w:trHeight w:val="848"/>
          <w:jc w:val="center"/>
        </w:trPr>
        <w:tc>
          <w:tcPr>
            <w:tcW w:w="542" w:type="dxa"/>
            <w:vAlign w:val="center"/>
          </w:tcPr>
          <w:p w14:paraId="1B9B05FD" w14:textId="77777777" w:rsidR="00E67108" w:rsidRPr="000B57D8" w:rsidRDefault="00E67108" w:rsidP="00E67108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13" w:type="dxa"/>
            <w:vAlign w:val="center"/>
          </w:tcPr>
          <w:p w14:paraId="25417787" w14:textId="1F81258C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2095" w:type="dxa"/>
            <w:gridSpan w:val="2"/>
            <w:vAlign w:val="center"/>
          </w:tcPr>
          <w:p w14:paraId="5B934DDC" w14:textId="29D1EA86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E67108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一种包含同步整流时序传递的双向磁隔离反馈电路</w:t>
            </w:r>
          </w:p>
        </w:tc>
        <w:tc>
          <w:tcPr>
            <w:tcW w:w="1260" w:type="dxa"/>
            <w:vAlign w:val="center"/>
          </w:tcPr>
          <w:p w14:paraId="3D1EC644" w14:textId="3ADEFF74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450" w:type="dxa"/>
            <w:vAlign w:val="center"/>
          </w:tcPr>
          <w:p w14:paraId="60A8F445" w14:textId="0AEABBA8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ZL202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010717494</w:t>
            </w: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39" w:type="dxa"/>
            <w:vAlign w:val="center"/>
          </w:tcPr>
          <w:p w14:paraId="4CAFE58A" w14:textId="7BBAB1AB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5</w:t>
            </w: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-0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7</w:t>
            </w: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03" w:type="dxa"/>
            <w:vAlign w:val="center"/>
          </w:tcPr>
          <w:p w14:paraId="1305BD3F" w14:textId="3E204F85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第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8078375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号</w:t>
            </w:r>
          </w:p>
        </w:tc>
        <w:tc>
          <w:tcPr>
            <w:tcW w:w="1677" w:type="dxa"/>
            <w:vAlign w:val="center"/>
          </w:tcPr>
          <w:p w14:paraId="5E39D2C1" w14:textId="64BBB1F4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E67108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中国电子科技集团公司第四十三研究所</w:t>
            </w:r>
          </w:p>
        </w:tc>
        <w:tc>
          <w:tcPr>
            <w:tcW w:w="1590" w:type="dxa"/>
            <w:vAlign w:val="center"/>
          </w:tcPr>
          <w:p w14:paraId="6B573125" w14:textId="0D1B55DB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E67108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朱伟龙;赵隆冬;王毅;刘林;金阳;高东辉;丁瀚</w:t>
            </w:r>
          </w:p>
        </w:tc>
        <w:tc>
          <w:tcPr>
            <w:tcW w:w="1591" w:type="dxa"/>
            <w:vAlign w:val="center"/>
          </w:tcPr>
          <w:p w14:paraId="0B053C06" w14:textId="1E9AC3CF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E67108" w14:paraId="37A16BFD" w14:textId="77777777" w:rsidTr="00E67108">
        <w:trPr>
          <w:trHeight w:val="848"/>
          <w:jc w:val="center"/>
        </w:trPr>
        <w:tc>
          <w:tcPr>
            <w:tcW w:w="542" w:type="dxa"/>
            <w:vAlign w:val="center"/>
          </w:tcPr>
          <w:p w14:paraId="3E84D510" w14:textId="77777777" w:rsidR="00E67108" w:rsidRPr="000B57D8" w:rsidRDefault="00E67108" w:rsidP="00E67108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13" w:type="dxa"/>
            <w:vAlign w:val="center"/>
          </w:tcPr>
          <w:p w14:paraId="08EE9B43" w14:textId="06DB6979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2095" w:type="dxa"/>
            <w:gridSpan w:val="2"/>
            <w:vAlign w:val="center"/>
          </w:tcPr>
          <w:p w14:paraId="44C701A7" w14:textId="3C6920A3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氮化镓器件的超高频门极驱动及控制方法</w:t>
            </w:r>
          </w:p>
        </w:tc>
        <w:tc>
          <w:tcPr>
            <w:tcW w:w="1260" w:type="dxa"/>
            <w:vAlign w:val="center"/>
          </w:tcPr>
          <w:p w14:paraId="219732DF" w14:textId="6BFA4DFF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450" w:type="dxa"/>
            <w:vAlign w:val="center"/>
          </w:tcPr>
          <w:p w14:paraId="40874843" w14:textId="198A7B1E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ZL201610368366.3</w:t>
            </w:r>
          </w:p>
        </w:tc>
        <w:tc>
          <w:tcPr>
            <w:tcW w:w="1539" w:type="dxa"/>
            <w:vAlign w:val="center"/>
          </w:tcPr>
          <w:p w14:paraId="20EC1579" w14:textId="0F161D1E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2018-03-30</w:t>
            </w:r>
          </w:p>
        </w:tc>
        <w:tc>
          <w:tcPr>
            <w:tcW w:w="1403" w:type="dxa"/>
            <w:vAlign w:val="center"/>
          </w:tcPr>
          <w:p w14:paraId="1C008259" w14:textId="4CA32283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第2865707号</w:t>
            </w:r>
          </w:p>
        </w:tc>
        <w:tc>
          <w:tcPr>
            <w:tcW w:w="1677" w:type="dxa"/>
            <w:vAlign w:val="center"/>
          </w:tcPr>
          <w:p w14:paraId="5A955D6F" w14:textId="43196619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003327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南京航空航天大学</w:t>
            </w:r>
          </w:p>
        </w:tc>
        <w:tc>
          <w:tcPr>
            <w:tcW w:w="1590" w:type="dxa"/>
            <w:vAlign w:val="center"/>
          </w:tcPr>
          <w:p w14:paraId="2F2E41A5" w14:textId="6F710421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0621F1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张之梁；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董舟</w:t>
            </w:r>
            <w:r w:rsidRPr="000621F1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；徐志巍；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许可</w:t>
            </w:r>
            <w:r w:rsidRPr="000621F1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；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胡栋栋</w:t>
            </w:r>
            <w:r w:rsidRPr="000621F1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；任小永</w:t>
            </w:r>
          </w:p>
        </w:tc>
        <w:tc>
          <w:tcPr>
            <w:tcW w:w="1591" w:type="dxa"/>
            <w:vAlign w:val="center"/>
          </w:tcPr>
          <w:p w14:paraId="1C991403" w14:textId="03C293BF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E67108" w14:paraId="3152B656" w14:textId="77777777" w:rsidTr="00E67108">
        <w:trPr>
          <w:trHeight w:val="848"/>
          <w:jc w:val="center"/>
        </w:trPr>
        <w:tc>
          <w:tcPr>
            <w:tcW w:w="542" w:type="dxa"/>
            <w:vAlign w:val="center"/>
          </w:tcPr>
          <w:p w14:paraId="46B8ABE4" w14:textId="77777777" w:rsidR="00E67108" w:rsidRPr="000B57D8" w:rsidRDefault="00E67108" w:rsidP="00E67108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13" w:type="dxa"/>
            <w:vAlign w:val="center"/>
          </w:tcPr>
          <w:p w14:paraId="35A721A5" w14:textId="46649023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2095" w:type="dxa"/>
            <w:gridSpan w:val="2"/>
            <w:vAlign w:val="center"/>
          </w:tcPr>
          <w:p w14:paraId="67C28C48" w14:textId="1AFA5E37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003327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适应快速负载突变的LLC变换器最优状态轨迹控制方法</w:t>
            </w:r>
          </w:p>
        </w:tc>
        <w:tc>
          <w:tcPr>
            <w:tcW w:w="1260" w:type="dxa"/>
            <w:vAlign w:val="center"/>
          </w:tcPr>
          <w:p w14:paraId="2D8CA217" w14:textId="11FD331C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450" w:type="dxa"/>
            <w:vAlign w:val="center"/>
          </w:tcPr>
          <w:p w14:paraId="07331078" w14:textId="399E6575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003327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ZL201910658737.5</w:t>
            </w:r>
          </w:p>
        </w:tc>
        <w:tc>
          <w:tcPr>
            <w:tcW w:w="1539" w:type="dxa"/>
            <w:vAlign w:val="center"/>
          </w:tcPr>
          <w:p w14:paraId="4D0B8357" w14:textId="0CA6FA65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3F1C82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1</w:t>
            </w:r>
            <w:r w:rsidRPr="003F1C82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-0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8</w:t>
            </w:r>
            <w:r w:rsidRPr="003F1C82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1403" w:type="dxa"/>
            <w:vAlign w:val="center"/>
          </w:tcPr>
          <w:p w14:paraId="4DBA7FD7" w14:textId="7CE0B3B4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第4640983号</w:t>
            </w:r>
          </w:p>
        </w:tc>
        <w:tc>
          <w:tcPr>
            <w:tcW w:w="1677" w:type="dxa"/>
            <w:vAlign w:val="center"/>
          </w:tcPr>
          <w:p w14:paraId="06C72FC7" w14:textId="535AF760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003327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南京航空航天大学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；</w:t>
            </w:r>
            <w:r w:rsidRPr="00003327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南京航空航天大学无锡研究院</w:t>
            </w:r>
          </w:p>
        </w:tc>
        <w:tc>
          <w:tcPr>
            <w:tcW w:w="1590" w:type="dxa"/>
            <w:vAlign w:val="center"/>
          </w:tcPr>
          <w:p w14:paraId="2280A283" w14:textId="63D108CC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张之梁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；</w:t>
            </w: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姚恺奇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；</w:t>
            </w: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唐家承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；</w:t>
            </w: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徐志巍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；</w:t>
            </w: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朱文铭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；</w:t>
            </w: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任小永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；</w:t>
            </w: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陈乾宏</w:t>
            </w:r>
          </w:p>
        </w:tc>
        <w:tc>
          <w:tcPr>
            <w:tcW w:w="1591" w:type="dxa"/>
            <w:vAlign w:val="center"/>
          </w:tcPr>
          <w:p w14:paraId="3BE73E6D" w14:textId="654B5BAA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E67108" w14:paraId="24E56255" w14:textId="77777777" w:rsidTr="00E67108">
        <w:trPr>
          <w:trHeight w:val="848"/>
          <w:jc w:val="center"/>
        </w:trPr>
        <w:tc>
          <w:tcPr>
            <w:tcW w:w="542" w:type="dxa"/>
            <w:vAlign w:val="center"/>
          </w:tcPr>
          <w:p w14:paraId="3D8EFBB7" w14:textId="77777777" w:rsidR="00E67108" w:rsidRPr="000B57D8" w:rsidRDefault="00E67108" w:rsidP="00E67108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13" w:type="dxa"/>
            <w:vAlign w:val="center"/>
          </w:tcPr>
          <w:p w14:paraId="315B75C5" w14:textId="0C0FBF9F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发明专利</w:t>
            </w:r>
          </w:p>
        </w:tc>
        <w:tc>
          <w:tcPr>
            <w:tcW w:w="2095" w:type="dxa"/>
            <w:gridSpan w:val="2"/>
            <w:vAlign w:val="center"/>
          </w:tcPr>
          <w:p w14:paraId="1CC1DBB0" w14:textId="5336E2AB" w:rsidR="00E67108" w:rsidRPr="00003327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原边驱动保护电路及方法、脉冲控制电路、谐振变换器</w:t>
            </w:r>
          </w:p>
        </w:tc>
        <w:tc>
          <w:tcPr>
            <w:tcW w:w="1260" w:type="dxa"/>
            <w:vAlign w:val="center"/>
          </w:tcPr>
          <w:p w14:paraId="5415AF9A" w14:textId="7BA2A4E4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450" w:type="dxa"/>
            <w:vAlign w:val="center"/>
          </w:tcPr>
          <w:p w14:paraId="5EFE776B" w14:textId="299CB8D0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ZL202511895541.X</w:t>
            </w:r>
          </w:p>
        </w:tc>
        <w:tc>
          <w:tcPr>
            <w:tcW w:w="1539" w:type="dxa"/>
            <w:vAlign w:val="center"/>
          </w:tcPr>
          <w:p w14:paraId="633820DB" w14:textId="7C6AD24F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2026-04-14</w:t>
            </w:r>
          </w:p>
        </w:tc>
        <w:tc>
          <w:tcPr>
            <w:tcW w:w="1403" w:type="dxa"/>
            <w:vAlign w:val="center"/>
          </w:tcPr>
          <w:p w14:paraId="7B515B5B" w14:textId="29131D3B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第8860417号</w:t>
            </w:r>
          </w:p>
        </w:tc>
        <w:tc>
          <w:tcPr>
            <w:tcW w:w="1677" w:type="dxa"/>
            <w:vAlign w:val="center"/>
          </w:tcPr>
          <w:p w14:paraId="7B2A9E2D" w14:textId="5D553613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北京升宇科技有限公司</w:t>
            </w:r>
          </w:p>
        </w:tc>
        <w:tc>
          <w:tcPr>
            <w:tcW w:w="1590" w:type="dxa"/>
            <w:vAlign w:val="center"/>
          </w:tcPr>
          <w:p w14:paraId="2D0328BF" w14:textId="29086858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郑轩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；</w:t>
            </w: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吕洪涛</w:t>
            </w: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；</w:t>
            </w:r>
            <w:r w:rsidRPr="00654D6B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张家川</w:t>
            </w:r>
          </w:p>
        </w:tc>
        <w:tc>
          <w:tcPr>
            <w:tcW w:w="1591" w:type="dxa"/>
            <w:vAlign w:val="center"/>
          </w:tcPr>
          <w:p w14:paraId="6D3EFFBA" w14:textId="4297D1F5" w:rsidR="00E67108" w:rsidRPr="000B57D8" w:rsidRDefault="00E67108" w:rsidP="00E6710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bookmarkEnd w:id="0"/>
    </w:tbl>
    <w:p w14:paraId="360271FA" w14:textId="5B2EA2DA" w:rsidR="00DB771F" w:rsidRPr="007C24F6" w:rsidRDefault="00DB771F" w:rsidP="009E0897">
      <w:pPr>
        <w:adjustRightInd w:val="0"/>
        <w:snapToGrid w:val="0"/>
        <w:spacing w:line="240" w:lineRule="auto"/>
        <w:rPr>
          <w:bCs/>
          <w:sz w:val="21"/>
          <w:szCs w:val="21"/>
        </w:rPr>
      </w:pPr>
    </w:p>
    <w:sectPr w:rsidR="00DB771F" w:rsidRPr="007C24F6" w:rsidSect="00CA1F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567" w:left="1134" w:header="57" w:footer="57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6BF17" w14:textId="77777777" w:rsidR="00AB6055" w:rsidRDefault="00AB6055" w:rsidP="007C24F6">
      <w:pPr>
        <w:spacing w:line="240" w:lineRule="auto"/>
      </w:pPr>
      <w:r>
        <w:separator/>
      </w:r>
    </w:p>
  </w:endnote>
  <w:endnote w:type="continuationSeparator" w:id="0">
    <w:p w14:paraId="3269EE38" w14:textId="77777777" w:rsidR="00AB6055" w:rsidRDefault="00AB6055" w:rsidP="007C24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4952D" w14:textId="77777777" w:rsidR="00D20406" w:rsidRDefault="00D20406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6BA96" w14:textId="77777777" w:rsidR="00D20406" w:rsidRDefault="00D20406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91058" w14:textId="77777777" w:rsidR="00D20406" w:rsidRDefault="00D20406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344B4" w14:textId="77777777" w:rsidR="00AB6055" w:rsidRDefault="00AB6055" w:rsidP="007C24F6">
      <w:pPr>
        <w:spacing w:line="240" w:lineRule="auto"/>
      </w:pPr>
      <w:r>
        <w:separator/>
      </w:r>
    </w:p>
  </w:footnote>
  <w:footnote w:type="continuationSeparator" w:id="0">
    <w:p w14:paraId="31B15B04" w14:textId="77777777" w:rsidR="00AB6055" w:rsidRDefault="00AB6055" w:rsidP="007C24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DE837" w14:textId="77777777" w:rsidR="00D20406" w:rsidRDefault="00D20406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18796" w14:textId="77777777" w:rsidR="00D20406" w:rsidRDefault="00D20406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5150" w14:textId="77777777" w:rsidR="00D20406" w:rsidRDefault="00D20406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6BF9"/>
    <w:multiLevelType w:val="hybridMultilevel"/>
    <w:tmpl w:val="6386AAC6"/>
    <w:lvl w:ilvl="0" w:tplc="1BFAA89E">
      <w:start w:val="1"/>
      <w:numFmt w:val="decimal"/>
      <w:lvlText w:val="%1."/>
      <w:lvlJc w:val="left"/>
      <w:pPr>
        <w:ind w:left="800" w:hanging="360"/>
      </w:pPr>
      <w:rPr>
        <w:rFonts w:eastAsia="仿宋_GB2312" w:cstheme="minorBidi" w:hint="default"/>
        <w:color w:val="auto"/>
        <w:sz w:val="22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1" w15:restartNumberingAfterBreak="0">
    <w:nsid w:val="2F771B5B"/>
    <w:multiLevelType w:val="hybridMultilevel"/>
    <w:tmpl w:val="38D00F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08841672">
    <w:abstractNumId w:val="1"/>
  </w:num>
  <w:num w:numId="2" w16cid:durableId="242956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71F"/>
    <w:rsid w:val="00003327"/>
    <w:rsid w:val="000621F1"/>
    <w:rsid w:val="00093D3B"/>
    <w:rsid w:val="000B57D8"/>
    <w:rsid w:val="000E4B69"/>
    <w:rsid w:val="0010450D"/>
    <w:rsid w:val="001239DB"/>
    <w:rsid w:val="001337B5"/>
    <w:rsid w:val="00134D7E"/>
    <w:rsid w:val="00136883"/>
    <w:rsid w:val="001712AD"/>
    <w:rsid w:val="00192117"/>
    <w:rsid w:val="00221553"/>
    <w:rsid w:val="00307BEE"/>
    <w:rsid w:val="00332ABD"/>
    <w:rsid w:val="00390B6C"/>
    <w:rsid w:val="003F1C82"/>
    <w:rsid w:val="004726D0"/>
    <w:rsid w:val="00490F48"/>
    <w:rsid w:val="004B4165"/>
    <w:rsid w:val="004D2437"/>
    <w:rsid w:val="005921BC"/>
    <w:rsid w:val="005A5742"/>
    <w:rsid w:val="005C456B"/>
    <w:rsid w:val="00607294"/>
    <w:rsid w:val="0061326A"/>
    <w:rsid w:val="00633005"/>
    <w:rsid w:val="00637BDC"/>
    <w:rsid w:val="00654D6B"/>
    <w:rsid w:val="00655D01"/>
    <w:rsid w:val="00670A6F"/>
    <w:rsid w:val="00673C23"/>
    <w:rsid w:val="006E6E6E"/>
    <w:rsid w:val="00723386"/>
    <w:rsid w:val="00752C3F"/>
    <w:rsid w:val="007625EC"/>
    <w:rsid w:val="0078061C"/>
    <w:rsid w:val="007C24F6"/>
    <w:rsid w:val="00810417"/>
    <w:rsid w:val="008271B0"/>
    <w:rsid w:val="00885684"/>
    <w:rsid w:val="009108EB"/>
    <w:rsid w:val="009701E9"/>
    <w:rsid w:val="009A5F13"/>
    <w:rsid w:val="009E0897"/>
    <w:rsid w:val="00A93AAE"/>
    <w:rsid w:val="00AB6055"/>
    <w:rsid w:val="00AE7552"/>
    <w:rsid w:val="00B55ECF"/>
    <w:rsid w:val="00BB3357"/>
    <w:rsid w:val="00C21B3C"/>
    <w:rsid w:val="00CB072E"/>
    <w:rsid w:val="00CE0113"/>
    <w:rsid w:val="00D049A5"/>
    <w:rsid w:val="00D20406"/>
    <w:rsid w:val="00D20CFC"/>
    <w:rsid w:val="00D2260A"/>
    <w:rsid w:val="00D434D2"/>
    <w:rsid w:val="00D81D29"/>
    <w:rsid w:val="00DA0935"/>
    <w:rsid w:val="00DB771F"/>
    <w:rsid w:val="00E62FAF"/>
    <w:rsid w:val="00E67108"/>
    <w:rsid w:val="00EB53CF"/>
    <w:rsid w:val="00EC3135"/>
    <w:rsid w:val="00EF56DD"/>
    <w:rsid w:val="00F239D6"/>
    <w:rsid w:val="00F4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A4E61C"/>
  <w15:chartTrackingRefBased/>
  <w15:docId w15:val="{2F21B785-CFAD-4976-B2C0-8AA5F3EA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4F6"/>
    <w:pPr>
      <w:spacing w:line="560" w:lineRule="exact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7C2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7C24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C24F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24F6"/>
    <w:rPr>
      <w:sz w:val="18"/>
      <w:szCs w:val="18"/>
    </w:rPr>
  </w:style>
  <w:style w:type="paragraph" w:styleId="a7">
    <w:name w:val="Normal (Web)"/>
    <w:basedOn w:val="a"/>
    <w:uiPriority w:val="99"/>
    <w:unhideWhenUsed/>
    <w:rsid w:val="007C24F6"/>
    <w:rPr>
      <w:sz w:val="24"/>
    </w:rPr>
  </w:style>
  <w:style w:type="table" w:styleId="a8">
    <w:name w:val="Table Grid"/>
    <w:basedOn w:val="a1"/>
    <w:uiPriority w:val="59"/>
    <w:rsid w:val="007C24F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link w:val="aa"/>
    <w:qFormat/>
    <w:rsid w:val="00EF56DD"/>
    <w:pPr>
      <w:widowControl w:val="0"/>
      <w:spacing w:line="360" w:lineRule="auto"/>
      <w:ind w:firstLineChars="200" w:firstLine="480"/>
      <w:jc w:val="both"/>
    </w:pPr>
    <w:rPr>
      <w:rFonts w:ascii="仿宋_GB2312" w:eastAsia="宋体" w:hAnsi="Times New Roman" w:cs="Times New Roman"/>
      <w:szCs w:val="20"/>
    </w:rPr>
  </w:style>
  <w:style w:type="character" w:customStyle="1" w:styleId="aa">
    <w:name w:val="纯文本 字符"/>
    <w:basedOn w:val="a0"/>
    <w:link w:val="a9"/>
    <w:rsid w:val="00EF56DD"/>
    <w:rPr>
      <w:rFonts w:ascii="仿宋_GB2312" w:eastAsia="宋体" w:hAnsi="Times New Roman" w:cs="Times New Roman"/>
      <w:szCs w:val="20"/>
    </w:rPr>
  </w:style>
  <w:style w:type="paragraph" w:styleId="ab">
    <w:name w:val="List Paragraph"/>
    <w:basedOn w:val="a"/>
    <w:uiPriority w:val="34"/>
    <w:qFormat/>
    <w:rsid w:val="008856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YQ</dc:creator>
  <cp:keywords/>
  <dc:description/>
  <cp:lastModifiedBy>在天 韩</cp:lastModifiedBy>
  <cp:revision>2</cp:revision>
  <dcterms:created xsi:type="dcterms:W3CDTF">2026-08-31T09:25:00Z</dcterms:created>
  <dcterms:modified xsi:type="dcterms:W3CDTF">2026-08-31T09:25:00Z</dcterms:modified>
</cp:coreProperties>
</file>